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F721B">
      <w:pPr>
        <w:rPr>
          <w:rFonts w:hint="default" w:ascii="Times New Roman" w:hAnsi="Times New Roman" w:cs="Times New Roman"/>
        </w:rPr>
      </w:pPr>
    </w:p>
    <w:p w14:paraId="54C14680">
      <w:pPr>
        <w:rPr>
          <w:rFonts w:hint="default" w:ascii="Times New Roman" w:hAnsi="Times New Roman" w:cs="Times New Roman"/>
        </w:rPr>
      </w:pPr>
    </w:p>
    <w:p w14:paraId="45BB421C">
      <w:pPr>
        <w:rPr>
          <w:rFonts w:hint="default" w:ascii="Times New Roman" w:hAnsi="Times New Roman" w:cs="Times New Roman"/>
        </w:rPr>
      </w:pPr>
    </w:p>
    <w:p w14:paraId="28E922CA">
      <w:pPr>
        <w:rPr>
          <w:rFonts w:hint="default" w:ascii="Times New Roman" w:hAnsi="Times New Roman" w:cs="Times New Roman"/>
        </w:rPr>
      </w:pPr>
    </w:p>
    <w:p w14:paraId="7592FF50">
      <w:pPr>
        <w:rPr>
          <w:rFonts w:hint="default" w:ascii="Times New Roman" w:hAnsi="Times New Roman" w:cs="Times New Roman"/>
        </w:rPr>
      </w:pPr>
    </w:p>
    <w:p w14:paraId="56C714D0">
      <w:pPr>
        <w:rPr>
          <w:rFonts w:hint="default" w:ascii="Times New Roman" w:hAnsi="Times New Roman" w:cs="Times New Roman"/>
        </w:rPr>
      </w:pPr>
    </w:p>
    <w:p w14:paraId="0B03A413">
      <w:pPr>
        <w:rPr>
          <w:rFonts w:hint="default" w:ascii="Times New Roman" w:hAnsi="Times New Roman" w:cs="Times New Roman"/>
        </w:rPr>
      </w:pPr>
    </w:p>
    <w:p w14:paraId="3B6927E3">
      <w:pPr>
        <w:spacing w:line="560" w:lineRule="exact"/>
        <w:jc w:val="center"/>
        <w:rPr>
          <w:rFonts w:hint="default" w:ascii="Times New Roman" w:hAnsi="Times New Roman" w:eastAsia="华文中宋" w:cs="Times New Roman"/>
          <w:b/>
          <w:sz w:val="44"/>
          <w:szCs w:val="44"/>
        </w:rPr>
      </w:pPr>
      <w:r>
        <w:rPr>
          <w:rFonts w:hint="eastAsia" w:ascii="Times New Roman" w:hAnsi="Times New Roman" w:eastAsia="华文中宋" w:cs="Times New Roman"/>
          <w:b/>
          <w:sz w:val="44"/>
          <w:szCs w:val="44"/>
          <w:lang w:eastAsia="zh-CN"/>
        </w:rPr>
        <w:t>中共淮北市委组织部</w:t>
      </w:r>
      <w:r>
        <w:rPr>
          <w:rFonts w:hint="default" w:ascii="Times New Roman" w:hAnsi="Times New Roman" w:eastAsia="华文中宋" w:cs="Times New Roman"/>
          <w:b/>
          <w:sz w:val="44"/>
          <w:szCs w:val="44"/>
        </w:rPr>
        <w:t>2024年</w:t>
      </w:r>
    </w:p>
    <w:p w14:paraId="7164DB5A">
      <w:pPr>
        <w:spacing w:line="560" w:lineRule="exact"/>
        <w:jc w:val="center"/>
        <w:rPr>
          <w:rFonts w:hint="default" w:ascii="Times New Roman" w:hAnsi="Times New Roman" w:eastAsia="华文中宋" w:cs="Times New Roman"/>
          <w:b/>
          <w:sz w:val="44"/>
          <w:szCs w:val="44"/>
        </w:rPr>
      </w:pPr>
      <w:r>
        <w:rPr>
          <w:rFonts w:hint="eastAsia" w:ascii="Times New Roman" w:hAnsi="Times New Roman" w:eastAsia="华文中宋" w:cs="Times New Roman"/>
          <w:b/>
          <w:sz w:val="44"/>
          <w:szCs w:val="44"/>
          <w:lang w:eastAsia="zh-CN"/>
        </w:rPr>
        <w:t>部门</w:t>
      </w:r>
      <w:r>
        <w:rPr>
          <w:rFonts w:hint="default" w:ascii="Times New Roman" w:hAnsi="Times New Roman" w:eastAsia="华文中宋" w:cs="Times New Roman"/>
          <w:b/>
          <w:sz w:val="44"/>
          <w:szCs w:val="44"/>
        </w:rPr>
        <w:t>预算</w:t>
      </w:r>
    </w:p>
    <w:p w14:paraId="0135AFC6">
      <w:pPr>
        <w:rPr>
          <w:rFonts w:hint="default" w:ascii="Times New Roman" w:hAnsi="Times New Roman" w:cs="Times New Roman"/>
        </w:rPr>
      </w:pPr>
    </w:p>
    <w:p w14:paraId="13633A80">
      <w:pPr>
        <w:rPr>
          <w:rFonts w:hint="default" w:ascii="Times New Roman" w:hAnsi="Times New Roman" w:cs="Times New Roman"/>
        </w:rPr>
      </w:pPr>
    </w:p>
    <w:p w14:paraId="440B83C4">
      <w:pPr>
        <w:rPr>
          <w:rFonts w:hint="default" w:ascii="Times New Roman" w:hAnsi="Times New Roman" w:cs="Times New Roman"/>
        </w:rPr>
      </w:pPr>
    </w:p>
    <w:p w14:paraId="4FC273DC">
      <w:pPr>
        <w:rPr>
          <w:rFonts w:hint="default" w:ascii="Times New Roman" w:hAnsi="Times New Roman" w:cs="Times New Roman"/>
        </w:rPr>
      </w:pPr>
    </w:p>
    <w:p w14:paraId="24A8561A">
      <w:pPr>
        <w:rPr>
          <w:rFonts w:hint="default" w:ascii="Times New Roman" w:hAnsi="Times New Roman" w:cs="Times New Roman"/>
        </w:rPr>
      </w:pPr>
    </w:p>
    <w:p w14:paraId="3C9FDDAC">
      <w:pPr>
        <w:rPr>
          <w:rFonts w:hint="default" w:ascii="Times New Roman" w:hAnsi="Times New Roman" w:cs="Times New Roman"/>
        </w:rPr>
      </w:pPr>
    </w:p>
    <w:p w14:paraId="420F6700">
      <w:pPr>
        <w:rPr>
          <w:rFonts w:hint="default" w:ascii="Times New Roman" w:hAnsi="Times New Roman" w:cs="Times New Roman"/>
        </w:rPr>
      </w:pPr>
    </w:p>
    <w:p w14:paraId="21375A9D">
      <w:pPr>
        <w:rPr>
          <w:rFonts w:hint="default" w:ascii="Times New Roman" w:hAnsi="Times New Roman" w:cs="Times New Roman"/>
        </w:rPr>
      </w:pPr>
    </w:p>
    <w:p w14:paraId="06964B91">
      <w:pPr>
        <w:rPr>
          <w:rFonts w:hint="default" w:ascii="Times New Roman" w:hAnsi="Times New Roman" w:cs="Times New Roman"/>
        </w:rPr>
      </w:pPr>
    </w:p>
    <w:p w14:paraId="2BB3C42A">
      <w:pPr>
        <w:rPr>
          <w:rFonts w:hint="default" w:ascii="Times New Roman" w:hAnsi="Times New Roman" w:cs="Times New Roman"/>
        </w:rPr>
      </w:pPr>
    </w:p>
    <w:p w14:paraId="3AC6E868">
      <w:pPr>
        <w:rPr>
          <w:rFonts w:hint="default" w:ascii="Times New Roman" w:hAnsi="Times New Roman" w:cs="Times New Roman"/>
        </w:rPr>
      </w:pPr>
    </w:p>
    <w:p w14:paraId="5C524768">
      <w:pPr>
        <w:rPr>
          <w:rFonts w:hint="default" w:ascii="Times New Roman" w:hAnsi="Times New Roman" w:cs="Times New Roman"/>
        </w:rPr>
      </w:pPr>
    </w:p>
    <w:p w14:paraId="730533FB">
      <w:pPr>
        <w:rPr>
          <w:rFonts w:hint="default" w:ascii="Times New Roman" w:hAnsi="Times New Roman" w:cs="Times New Roman"/>
        </w:rPr>
      </w:pPr>
    </w:p>
    <w:p w14:paraId="1E0777CD">
      <w:pPr>
        <w:rPr>
          <w:rFonts w:hint="default" w:ascii="Times New Roman" w:hAnsi="Times New Roman" w:cs="Times New Roman"/>
        </w:rPr>
      </w:pPr>
    </w:p>
    <w:p w14:paraId="17C4703C">
      <w:pPr>
        <w:rPr>
          <w:rFonts w:hint="default" w:ascii="Times New Roman" w:hAnsi="Times New Roman" w:cs="Times New Roman"/>
        </w:rPr>
      </w:pPr>
    </w:p>
    <w:p w14:paraId="1D9EBC13">
      <w:pPr>
        <w:rPr>
          <w:rFonts w:hint="default" w:ascii="Times New Roman" w:hAnsi="Times New Roman" w:cs="Times New Roman"/>
        </w:rPr>
      </w:pPr>
    </w:p>
    <w:p w14:paraId="1719A678">
      <w:pPr>
        <w:rPr>
          <w:rFonts w:hint="default" w:ascii="Times New Roman" w:hAnsi="Times New Roman" w:cs="Times New Roman"/>
        </w:rPr>
      </w:pPr>
    </w:p>
    <w:p w14:paraId="11331E12">
      <w:pPr>
        <w:rPr>
          <w:rFonts w:hint="default" w:ascii="Times New Roman" w:hAnsi="Times New Roman" w:cs="Times New Roman"/>
        </w:rPr>
      </w:pPr>
    </w:p>
    <w:p w14:paraId="61BAEA45">
      <w:pPr>
        <w:rPr>
          <w:rFonts w:hint="default" w:ascii="Times New Roman" w:hAnsi="Times New Roman" w:cs="Times New Roman"/>
        </w:rPr>
      </w:pPr>
    </w:p>
    <w:p w14:paraId="73CB079A">
      <w:pPr>
        <w:rPr>
          <w:rFonts w:hint="default" w:ascii="Times New Roman" w:hAnsi="Times New Roman" w:cs="Times New Roman"/>
        </w:rPr>
      </w:pPr>
    </w:p>
    <w:p w14:paraId="665D52FE">
      <w:pPr>
        <w:rPr>
          <w:rFonts w:hint="default" w:ascii="Times New Roman" w:hAnsi="Times New Roman" w:cs="Times New Roman"/>
        </w:rPr>
      </w:pPr>
    </w:p>
    <w:p w14:paraId="1CAE3460">
      <w:pPr>
        <w:rPr>
          <w:rFonts w:hint="default" w:ascii="Times New Roman" w:hAnsi="Times New Roman" w:cs="Times New Roman"/>
        </w:rPr>
      </w:pPr>
    </w:p>
    <w:p w14:paraId="58638382">
      <w:pPr>
        <w:pStyle w:val="4"/>
        <w:adjustRightInd w:val="0"/>
        <w:snapToGrid w:val="0"/>
        <w:spacing w:line="560" w:lineRule="exact"/>
        <w:jc w:val="center"/>
        <w:rPr>
          <w:rFonts w:hint="default" w:ascii="Times New Roman" w:hAnsi="Times New Roman" w:eastAsia="黑体" w:cs="Times New Roman"/>
          <w:bCs/>
          <w:sz w:val="44"/>
          <w:szCs w:val="44"/>
        </w:rPr>
      </w:pPr>
    </w:p>
    <w:p w14:paraId="30098892">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2024年2月</w:t>
      </w:r>
    </w:p>
    <w:p w14:paraId="68547023">
      <w:pPr>
        <w:rPr>
          <w:rFonts w:hint="default" w:ascii="Times New Roman" w:hAnsi="Times New Roman" w:cs="Times New Roman"/>
        </w:rPr>
      </w:pPr>
    </w:p>
    <w:p w14:paraId="0B781236">
      <w:pPr>
        <w:rPr>
          <w:rFonts w:hint="default" w:ascii="Times New Roman" w:hAnsi="Times New Roman" w:cs="Times New Roman"/>
        </w:rPr>
      </w:pPr>
    </w:p>
    <w:p w14:paraId="423D7E6A">
      <w:pPr>
        <w:rPr>
          <w:rFonts w:hint="default" w:ascii="Times New Roman" w:hAnsi="Times New Roman" w:cs="Times New Roman"/>
        </w:rPr>
      </w:pPr>
    </w:p>
    <w:p w14:paraId="2A88FBB0">
      <w:pPr>
        <w:rPr>
          <w:rFonts w:hint="default" w:ascii="Times New Roman" w:hAnsi="Times New Roman" w:cs="Times New Roman"/>
        </w:rPr>
      </w:pPr>
    </w:p>
    <w:p w14:paraId="607D8565">
      <w:pPr>
        <w:rPr>
          <w:rFonts w:hint="default" w:ascii="Times New Roman" w:hAnsi="Times New Roman" w:cs="Times New Roman"/>
        </w:rPr>
      </w:pPr>
    </w:p>
    <w:p w14:paraId="5EAFE976">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0E534FA6">
      <w:pPr>
        <w:rPr>
          <w:rFonts w:hint="default" w:ascii="Times New Roman" w:hAnsi="Times New Roman" w:cs="Times New Roman"/>
        </w:rPr>
      </w:pPr>
    </w:p>
    <w:p w14:paraId="1FD7F05F">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eastAsia"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概况</w:t>
      </w:r>
    </w:p>
    <w:p w14:paraId="1920C1E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4E10BA7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14:paraId="49DB46B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14:paraId="60C87E43">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w:t>
      </w:r>
      <w:r>
        <w:rPr>
          <w:rFonts w:hint="eastAsia"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预算表</w:t>
      </w:r>
    </w:p>
    <w:p w14:paraId="3B535FA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2024年收支总表</w:t>
      </w:r>
    </w:p>
    <w:p w14:paraId="66CE443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2024年收入总表</w:t>
      </w:r>
    </w:p>
    <w:p w14:paraId="6166F4D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2024年支出总表</w:t>
      </w:r>
    </w:p>
    <w:p w14:paraId="247B753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2024年财政拨款收支总表</w:t>
      </w:r>
    </w:p>
    <w:p w14:paraId="5361CD1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2024年一般公共预算支出表</w:t>
      </w:r>
    </w:p>
    <w:p w14:paraId="00BA1BE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2024年一般公共预算基本支出表</w:t>
      </w:r>
    </w:p>
    <w:p w14:paraId="2ECE49B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2024年政府性基金预算支出表</w:t>
      </w:r>
    </w:p>
    <w:p w14:paraId="15B481A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2024年国有资本经营预算支出表</w:t>
      </w:r>
    </w:p>
    <w:p w14:paraId="00511FA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2024年项目支出表</w:t>
      </w:r>
    </w:p>
    <w:p w14:paraId="4D704BC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2024年政府采购支出表</w:t>
      </w:r>
    </w:p>
    <w:p w14:paraId="29FEA56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2024年政府购买服务支出表</w:t>
      </w:r>
    </w:p>
    <w:p w14:paraId="61B666E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2024年通用资产配置支出表</w:t>
      </w:r>
    </w:p>
    <w:p w14:paraId="6861E1AE">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w:t>
      </w:r>
      <w:r>
        <w:rPr>
          <w:rFonts w:hint="eastAsia"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14:paraId="6841594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37C17A7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35EE85B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39011DE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32D56C1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671EA59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2E18222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73BDAFA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356EC13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449A8F2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4D64E2C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22D603D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24779F06">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25BC911A">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D32FC0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2024年部门预算纳入绩效考评项目表</w:t>
      </w:r>
    </w:p>
    <w:p w14:paraId="5C88ABF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中共淮北市委组织部</w:t>
      </w:r>
      <w:r>
        <w:rPr>
          <w:rFonts w:hint="default" w:ascii="Times New Roman" w:hAnsi="Times New Roman" w:eastAsia="仿宋_GB2312" w:cs="Times New Roman"/>
          <w:bCs/>
          <w:sz w:val="32"/>
          <w:szCs w:val="32"/>
        </w:rPr>
        <w:t>2024年部门预算专项资金管理清单（专栏公开）</w:t>
      </w:r>
    </w:p>
    <w:p w14:paraId="7AE3F93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14:paraId="7E5DBB2E">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概况</w:t>
      </w:r>
    </w:p>
    <w:p w14:paraId="51EE35A0">
      <w:pPr>
        <w:rPr>
          <w:rFonts w:hint="default" w:ascii="Times New Roman" w:hAnsi="Times New Roman" w:cs="Times New Roman"/>
        </w:rPr>
      </w:pPr>
    </w:p>
    <w:p w14:paraId="2AE6561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66BA9393">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研究和指导全市党的组织建设特别是党的基层组织建设；研究指导企业、街道社区、新经济组织、新社会组织、机关、农村、学校等基层组织设置和活动方式；协调、规划和指导党员教育工作，主管党员的管理和发展工作；组织、协调新时期党建工作新情况、新问题和党建理论的研究，提出加强党的思想、组织、作风建设的意见和建议。</w:t>
      </w:r>
    </w:p>
    <w:p w14:paraId="4A933306">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负责办理我市由省委管理的干部职务任免、工资、退（离）休报批手续；提出对市委管理的领导班子调整配备的意见和建议；负责市管干部的选拔、考察工作，办理其任免、工资、退（离）休审批手续；组织实施公开选拔市管干部和指导协调全市公开选拔领导干部工作；指导科级干部的备案审查和宏观管理工作；承办部分干部的调配、交流及安置事宜。</w:t>
      </w:r>
    </w:p>
    <w:p w14:paraId="4BFB45DB">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（三）研究贯彻中央、省委、市委制定的干部队伍建设的方针、政策，组织落实培养选拔中、青年干部工作。</w:t>
      </w:r>
    </w:p>
    <w:p w14:paraId="26DA3799">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（四）研究和宏观指导全市党的组织制度和干部人事制度的改革，制定或参与制定我市组织、干部、人事工作的重要政策和制度。</w:t>
      </w:r>
    </w:p>
    <w:p w14:paraId="5E18FB25">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（五）负责全市组织、干部工作的督促检查，及时向市委反映重要情况，提出建议。</w:t>
      </w:r>
    </w:p>
    <w:p w14:paraId="59256174">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（六）负责全市干部教育工作，研究制定我市干部教育的政策、规划；组织市委管理的干部和一定层次的中、青年干部以及组织部门工作人员的培训。</w:t>
      </w:r>
    </w:p>
    <w:p w14:paraId="11E83BDB">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（七）负责全市人才工作。研究和宏观指导全市人才工作，研究制定我市人才工作的政策、规划；调查了解人才工作情况，检查贯彻执行人才工作政策的情况，组织协调有关部门共同开展人才工作。</w:t>
      </w:r>
    </w:p>
    <w:p w14:paraId="6D02DF00">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（八）对企业经营管理者队伍的建设进行宏观管理和指导；探索建立企业经营管理者人才市场。</w:t>
      </w:r>
    </w:p>
    <w:p w14:paraId="491D4C11">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（九）负责全市党的机关、人大、政协、法院、检察院和民主党派机关和工商联机关的公务员管理工作，负责人民团体、群众团体和分工范围内事业单位机关工作人员参照公务员法管理工作。</w:t>
      </w:r>
    </w:p>
    <w:p w14:paraId="07CBD197">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（十）负责全市领导干部监督工作的综合、协调和指导，制定或参与制定干部监督的制度和规定；对干部选拔任用工作和领导干部进行监督。</w:t>
      </w:r>
    </w:p>
    <w:p w14:paraId="043C14C3">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（十一）管理市委老干部局。指导退（离）休干部宏观管理工作。</w:t>
      </w:r>
    </w:p>
    <w:p w14:paraId="59B89163">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（十二）完成市委和省委组织部交办的其他任务。</w:t>
      </w:r>
    </w:p>
    <w:p w14:paraId="4FDA18B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部门</w:t>
      </w:r>
      <w:r>
        <w:rPr>
          <w:rFonts w:hint="default" w:ascii="Times New Roman" w:hAnsi="Times New Roman" w:eastAsia="黑体" w:cs="Times New Roman"/>
          <w:bCs/>
          <w:sz w:val="32"/>
          <w:szCs w:val="32"/>
        </w:rPr>
        <w:t>预算构成</w:t>
      </w:r>
    </w:p>
    <w:p w14:paraId="2CC45E18">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eastAsia" w:ascii="Times New Roman" w:hAnsi="Times New Roman" w:eastAsia="仿宋_GB2312" w:cs="Times New Roman"/>
          <w:sz w:val="32"/>
          <w:szCs w:val="32"/>
          <w:lang w:eastAsia="zh-CN"/>
        </w:rPr>
        <w:t>中共淮北市委组织部</w:t>
      </w:r>
      <w:r>
        <w:rPr>
          <w:rFonts w:hint="default" w:ascii="Times New Roman" w:hAnsi="Times New Roman" w:eastAsia="仿宋_GB2312" w:cs="Times New Roman"/>
          <w:sz w:val="32"/>
          <w:szCs w:val="32"/>
        </w:rPr>
        <w:t>2024年度部门预算仅包括本级预算，无其他下属单位预算。</w:t>
      </w:r>
    </w:p>
    <w:p w14:paraId="148783D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14:paraId="1C98D83C">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做好基层党建工作；强化各级领导班子建设；加大优秀年轻干部培养选拔力度；加强党的建设制度改革工作；认真组织十九大精神学习培训；不断提高干部教育培训工作实效；健全干部考核评价体系；完善干部选拔任用工作制度；强化干部选拔任用工作监督；加强领导干部日常管理监督；完善干部监督工作机制；加强人才工作宏观指导；夯实农村基层组织建设基础；提升城市基层党建工作水平；推进党员电化教育和远程教育工作；加强组工干部队伍建设。</w:t>
      </w:r>
    </w:p>
    <w:p w14:paraId="4B0A11D7">
      <w:pPr>
        <w:rPr>
          <w:rFonts w:hint="default" w:ascii="Times New Roman" w:hAnsi="Times New Roman" w:cs="Times New Roman"/>
        </w:rPr>
      </w:pPr>
    </w:p>
    <w:p w14:paraId="5E44D9D9">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w:t>
      </w:r>
      <w:r>
        <w:rPr>
          <w:rFonts w:hint="eastAsia"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14:paraId="211655E5">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550AD059">
      <w:pPr>
        <w:rPr>
          <w:rFonts w:hint="default" w:ascii="Times New Roman" w:hAnsi="Times New Roman" w:cs="Times New Roman"/>
        </w:rPr>
      </w:pPr>
      <w:r>
        <w:rPr>
          <w:rFonts w:hint="default" w:ascii="Times New Roman" w:hAnsi="Times New Roman" w:cs="Times New Roman"/>
        </w:rPr>
        <w:t xml:space="preserve">                                        </w:t>
      </w:r>
    </w:p>
    <w:p w14:paraId="6C3A67FC">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2024年</w:t>
      </w:r>
      <w:r>
        <w:rPr>
          <w:rFonts w:hint="eastAsia"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预算情况说明</w:t>
      </w:r>
    </w:p>
    <w:p w14:paraId="1CAEDFE5">
      <w:pPr>
        <w:rPr>
          <w:rFonts w:hint="default" w:ascii="Times New Roman" w:hAnsi="Times New Roman" w:cs="Times New Roman"/>
        </w:rPr>
      </w:pPr>
    </w:p>
    <w:p w14:paraId="1CD528C3">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6824F5E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eastAsia" w:ascii="Times New Roman" w:hAnsi="Times New Roman" w:eastAsia="仿宋_GB2312" w:cs="Times New Roman"/>
          <w:sz w:val="32"/>
          <w:szCs w:val="32"/>
          <w:lang w:eastAsia="zh-CN"/>
        </w:rPr>
        <w:t>中共淮北市委组织部</w:t>
      </w:r>
      <w:r>
        <w:rPr>
          <w:rFonts w:hint="default" w:ascii="Times New Roman" w:hAnsi="Times New Roman" w:eastAsia="仿宋_GB2312" w:cs="Times New Roman"/>
          <w:sz w:val="32"/>
          <w:szCs w:val="32"/>
        </w:rPr>
        <w:t>所有收入和支出均纳入单位预算管理。</w:t>
      </w:r>
      <w:r>
        <w:rPr>
          <w:rFonts w:hint="eastAsia" w:ascii="Times New Roman" w:hAnsi="Times New Roman" w:eastAsia="仿宋_GB2312" w:cs="Times New Roman"/>
          <w:sz w:val="32"/>
          <w:szCs w:val="32"/>
          <w:lang w:eastAsia="zh-CN"/>
        </w:rPr>
        <w:t>中共淮北市委组织部</w:t>
      </w:r>
      <w:r>
        <w:rPr>
          <w:rFonts w:hint="default" w:ascii="Times New Roman" w:hAnsi="Times New Roman" w:eastAsia="仿宋_GB2312" w:cs="Times New Roman"/>
          <w:sz w:val="32"/>
          <w:szCs w:val="32"/>
        </w:rPr>
        <w:t>2024年收支总预算3110.36万元，收入全部</w:t>
      </w:r>
      <w:bookmarkStart w:id="0" w:name="_GoBack"/>
      <w:bookmarkEnd w:id="0"/>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rPr>
        <w:t>一般公共预算拨款收入3110.36万元，支出包括：一般公共服务支出、社会保障和就业支出、卫生健康支出、住房保障支出。</w:t>
      </w:r>
    </w:p>
    <w:p w14:paraId="3067E3E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4BDDA66B">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2024年收入预算</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w:t>
      </w:r>
    </w:p>
    <w:p w14:paraId="01872DD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主要包括：一般公共预算拨款收入3110.36万元，占100%，比2023年预算增加654.58万元，增长26.65%，原因主要是增加项目支出；政府性基金预算拨款收入0万元，占0%，比2023年预算增加0万元，增长0%</w:t>
      </w:r>
      <w:r>
        <w:rPr>
          <w:rFonts w:hint="eastAsia" w:ascii="Times New Roman" w:hAnsi="Times New Roman" w:eastAsia="仿宋_GB2312" w:cs="Times New Roman"/>
          <w:kern w:val="0"/>
          <w:sz w:val="32"/>
          <w:szCs w:val="32"/>
          <w:lang w:eastAsia="zh-CN"/>
        </w:rPr>
        <w:t>，原因主要是我部门无政府性基金预算收支</w:t>
      </w:r>
      <w:r>
        <w:rPr>
          <w:rFonts w:hint="default" w:ascii="Times New Roman" w:hAnsi="Times New Roman" w:eastAsia="仿宋_GB2312" w:cs="Times New Roman"/>
          <w:kern w:val="0"/>
          <w:sz w:val="32"/>
          <w:szCs w:val="32"/>
        </w:rPr>
        <w:t>；财政专户管理资金收入0万元，占0%，比2023年预算增加0万元，增长0%</w:t>
      </w:r>
      <w:r>
        <w:rPr>
          <w:rFonts w:hint="eastAsia" w:ascii="Times New Roman" w:hAnsi="Times New Roman" w:eastAsia="仿宋_GB2312" w:cs="Times New Roman"/>
          <w:kern w:val="0"/>
          <w:sz w:val="32"/>
          <w:szCs w:val="32"/>
          <w:lang w:eastAsia="zh-CN"/>
        </w:rPr>
        <w:t>，原因主要是我部门无财政专户管理资金的收支预算</w:t>
      </w:r>
      <w:r>
        <w:rPr>
          <w:rFonts w:hint="default" w:ascii="Times New Roman" w:hAnsi="Times New Roman" w:eastAsia="仿宋_GB2312" w:cs="Times New Roman"/>
          <w:kern w:val="0"/>
          <w:sz w:val="32"/>
          <w:szCs w:val="32"/>
        </w:rPr>
        <w:t>。</w:t>
      </w:r>
    </w:p>
    <w:p w14:paraId="70C33D57">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2FEFA59D">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支出预算3110.36万元，比2023年预算增加654.58万元，增长26.65%，原因主要是增加项目支出。其中，基本支出942.36万元，占30.3%，主要用于保障机构日常运转、完成日常工作任务；项目支出2168万元，占69.7%，主要用于人才开发、社区服务群众、干部培训等项目支出。</w:t>
      </w:r>
    </w:p>
    <w:p w14:paraId="205912A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39F5848E">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万元、政府性基金预算拨款0万元；按资金年度分为：本年财政拨款收入</w:t>
      </w:r>
      <w:r>
        <w:rPr>
          <w:rFonts w:hint="default" w:ascii="Times New Roman" w:hAnsi="Times New Roman" w:eastAsia="仿宋_GB2312" w:cs="Times New Roman"/>
          <w:sz w:val="32"/>
          <w:szCs w:val="32"/>
        </w:rPr>
        <w:t>3110.36</w:t>
      </w:r>
      <w:r>
        <w:rPr>
          <w:rFonts w:hint="default" w:ascii="Times New Roman" w:hAnsi="Times New Roman" w:eastAsia="仿宋_GB2312" w:cs="Times New Roman"/>
          <w:kern w:val="0"/>
          <w:sz w:val="32"/>
          <w:szCs w:val="32"/>
        </w:rPr>
        <w:t>万元。支出按功能分类分为：一般公共服务支出2799.15万元，占89.99%；社会保障和就业支出134.1万元，占4.31%；卫生健康支出40.33万元，占1.3%；住房保障支出136.77万元，占4.4%。</w:t>
      </w:r>
    </w:p>
    <w:p w14:paraId="0B1FA22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14:paraId="33C5E3CB">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28AD1E7">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2024年一般公共预算支出3110.36万元，比2023年预算增加654.58万元，增长26.65%，原因主要是增加项目支出。</w:t>
      </w:r>
    </w:p>
    <w:p w14:paraId="03A04B95">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w:t>
      </w:r>
      <w:r>
        <w:rPr>
          <w:rFonts w:hint="default" w:ascii="Times New Roman" w:hAnsi="Times New Roman" w:eastAsia="仿宋_GB2312" w:cs="Times New Roman"/>
          <w:sz w:val="32"/>
          <w:szCs w:val="32"/>
        </w:rPr>
        <w:t>一般公共预算支出结构情况</w:t>
      </w:r>
      <w:r>
        <w:rPr>
          <w:rFonts w:hint="default" w:ascii="Times New Roman" w:hAnsi="Times New Roman" w:eastAsia="楷体_GB2312" w:cs="Times New Roman"/>
          <w:b/>
          <w:sz w:val="32"/>
          <w:szCs w:val="32"/>
        </w:rPr>
        <w:t>。</w:t>
      </w:r>
    </w:p>
    <w:p w14:paraId="595A7E9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一般公共服务支出2799.15万元，占89.99%；社会保障和就业支出134.1万元，占4.31%；卫生健康支出40.33万元，占1.3%；住房保障支出136.77万元，占4.4%。</w:t>
      </w:r>
    </w:p>
    <w:p w14:paraId="668B0445">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33875C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1、一般公共服务支出（类）组织事务（款）行政运行（项）2024年预算631.15万元，比2023年预算减少71.66万元，下降10.2%，原因主要是人员变动减资额。</w:t>
      </w:r>
    </w:p>
    <w:p w14:paraId="1DFAF02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2、一般公共服务支出（类）组织事务（款）一般行政管理事务（项）2024年预算2168万元，比2023年预算增加715万元，增长49.21%，原因主要是增加支出项目。</w:t>
      </w:r>
    </w:p>
    <w:p w14:paraId="0E8FB2A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3、社会保障和就业支出（类）行政事业单位养老支出（款）行政单位离退休（项）2024年预算14.93万元，比2023年预算减少2.58万元，下降14.3%，原因主要是人员变动减资额。</w:t>
      </w:r>
    </w:p>
    <w:p w14:paraId="34AA806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4、社会保障和就业支出（类）行政事业单位养老支出（款）机关事业单位基本养老保险缴费支出（项）2024年预算 78.95       万元，比2023年预算减少3.98万元，下降4.8%，原因主要是人员变动减资额。</w:t>
      </w:r>
    </w:p>
    <w:p w14:paraId="4A612BF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5、社会保障和就业支出（类）行政事业单位养老支出（款）机关事业单位职业年金缴费支出（项）2024年预算39.47万元，比2023年预算减少1.99万元，下降4.8%，原因主要是人员变动减资额。</w:t>
      </w:r>
    </w:p>
    <w:p w14:paraId="3F45FEE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6、社会保障和就业支出（类）　其他社会保障和就业支出（款）其他社会保障和就业支出（项）2024年预算0.75万元，比2023年预算减少0.1万元，下降11.76%，原因主要是人员变动减资额。</w:t>
      </w:r>
    </w:p>
    <w:p w14:paraId="540DA1C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7、卫生健康支出（类）行政事业单位医疗（款）行政单位医疗（项）2024年预算29.11万元，比2023年预算减少1.93万元，下降6.22%，原因主要是人员变动减资额。</w:t>
      </w:r>
    </w:p>
    <w:p w14:paraId="7FC8185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8、卫生健康支出（类）行政事业单位医疗（款）公务员医疗补助（项）2024年预算11.22万元，比2023年预算减少0.89万元，下降7.35%，原因主要是人员变动减资额。</w:t>
      </w:r>
    </w:p>
    <w:p w14:paraId="4B32F12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9、住房保障支出（类）住房改革支出（款）住房公积金（项）2024年预算 82.06万元，比2023年预算增加5.44万元，增长7.1%，原因主要是2024年度公积金基数调整增资额。</w:t>
      </w:r>
    </w:p>
    <w:p w14:paraId="00897F9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10、住房保障支出（类）住房改革支出（款）提租补贴（项）2024年预算 20.52万元，比2023年预算增加20.52万元，增长100%，原因主要是增加在职人员提租补贴预算。</w:t>
      </w:r>
    </w:p>
    <w:p w14:paraId="200AC97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11、住房保障支出（类）住房改革支出（款）购房补贴（项）2024年预算34.19万元，比2023年预算增加2.26万元，增长7.08%，原因主要是2023年度公积金基数调增所增加的购房补贴预算。</w:t>
      </w:r>
    </w:p>
    <w:p w14:paraId="305239D3">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518F7923">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2024年一般公共预算基本支出942.36万元，其中，人员经费810.61万元，公用经费131.75万元。</w:t>
      </w:r>
    </w:p>
    <w:p w14:paraId="41450715">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rPr>
        <w:t>810.61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对其他个人和家庭的补助支出。</w:t>
      </w:r>
    </w:p>
    <w:p w14:paraId="4D8FB345">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rPr>
        <w:t>131.75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主要包括：办公费、印刷费、差旅费、劳务费、委托业务费、其他交通费用、其他商品服务支出。</w:t>
      </w:r>
    </w:p>
    <w:p w14:paraId="0EE616B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1EFE4214">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14:paraId="54B363D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3D46C1DD">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106BAF1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638A063A">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预算共安排项目支出2168万元，比2023年预算增加715万元，增长49.21%，原因主要是增加人才开发经费等项目支出。主要包括：本年财政拨款安排2168万元（其中，一般公共预算拨款安排2168万元，政府性基金预算拨款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万元），财政专户管理资金安排0万元。</w:t>
      </w:r>
    </w:p>
    <w:p w14:paraId="131452A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490A116C">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预算安排政府采购支出29万元，比2023年预算增加26.8万元，增长1218.18%，原因主要是2024年增加计算机设备采购。其中，一般公共预算安排29万元，占100%；政府性基金预算安排0万元，占0%；财政专户管理资金安排0万元，占0%。</w:t>
      </w:r>
    </w:p>
    <w:p w14:paraId="17C8672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14:paraId="640089A8">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2024年没有安排政府购买服务支出。</w:t>
      </w:r>
    </w:p>
    <w:p w14:paraId="0416178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0FEFB540">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6D30E8B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1、“组织部门工作经费”项目</w:t>
      </w:r>
    </w:p>
    <w:p w14:paraId="3443025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（1）项目概述。用于购买日常办公用品耗材、会务等，保障部机关日常工作顺利开展。</w:t>
      </w:r>
    </w:p>
    <w:p w14:paraId="61833A6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（2）立项依据。按项目内容及工作内容测算。</w:t>
      </w:r>
    </w:p>
    <w:p w14:paraId="14FF283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464993E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4F93199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（5）项目内容。用于购买日常办公用品耗材、会务等，保障部机关日常工作顺利开展。</w:t>
      </w:r>
    </w:p>
    <w:p w14:paraId="6ACFEF0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（6）年度预算安排。60万元</w:t>
      </w:r>
    </w:p>
    <w:p w14:paraId="4080654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5DC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tbl>
            <w:tblPr>
              <w:tblStyle w:val="5"/>
              <w:tblW w:w="5000" w:type="pct"/>
              <w:tblInd w:w="0" w:type="dxa"/>
              <w:tblLayout w:type="autofit"/>
              <w:tblCellMar>
                <w:top w:w="0" w:type="dxa"/>
                <w:left w:w="108" w:type="dxa"/>
                <w:bottom w:w="0" w:type="dxa"/>
                <w:right w:w="108" w:type="dxa"/>
              </w:tblCellMar>
            </w:tblPr>
            <w:tblGrid>
              <w:gridCol w:w="435"/>
              <w:gridCol w:w="435"/>
              <w:gridCol w:w="553"/>
              <w:gridCol w:w="644"/>
              <w:gridCol w:w="2606"/>
              <w:gridCol w:w="1812"/>
              <w:gridCol w:w="2319"/>
            </w:tblGrid>
            <w:tr w14:paraId="2BA04DD0">
              <w:tblPrEx>
                <w:tblCellMar>
                  <w:top w:w="0" w:type="dxa"/>
                  <w:left w:w="108" w:type="dxa"/>
                  <w:bottom w:w="0" w:type="dxa"/>
                  <w:right w:w="108" w:type="dxa"/>
                </w:tblCellMar>
              </w:tblPrEx>
              <w:trPr>
                <w:trHeight w:val="340" w:hRule="atLeast"/>
              </w:trPr>
              <w:tc>
                <w:tcPr>
                  <w:tcW w:w="5000" w:type="pct"/>
                  <w:gridSpan w:val="7"/>
                  <w:tcBorders>
                    <w:top w:val="nil"/>
                    <w:left w:val="nil"/>
                    <w:bottom w:val="nil"/>
                    <w:right w:val="nil"/>
                  </w:tcBorders>
                  <w:shd w:val="clear" w:color="auto" w:fill="auto"/>
                  <w:noWrap/>
                  <w:vAlign w:val="center"/>
                </w:tcPr>
                <w:p w14:paraId="5CB1BAAD">
                  <w:pPr>
                    <w:widowControl/>
                    <w:jc w:val="left"/>
                    <w:rPr>
                      <w:rFonts w:hint="default" w:ascii="Times New Roman" w:hAnsi="Times New Roman" w:eastAsia="宋体" w:cs="Times New Roman"/>
                      <w:kern w:val="0"/>
                      <w:sz w:val="22"/>
                    </w:rPr>
                  </w:pPr>
                </w:p>
              </w:tc>
            </w:tr>
            <w:tr w14:paraId="68ED19DD">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401A4C32">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57E33836">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1604273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071C0C52">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BA2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33002A7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组织部门工作经费</w:t>
                  </w:r>
                </w:p>
              </w:tc>
            </w:tr>
            <w:tr w14:paraId="1337D72E">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7970C1D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321DBE1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5E1A33A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04AC977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62646263">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0E1BE3D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BD183B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077B7B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2CB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2AD9C6A7">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4063C6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17B580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31C1F">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60.00 </w:t>
                  </w:r>
                </w:p>
              </w:tc>
            </w:tr>
            <w:tr w14:paraId="6C90E48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FB75984">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81A50F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9CF2F">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60.00 </w:t>
                  </w:r>
                </w:p>
              </w:tc>
            </w:tr>
            <w:tr w14:paraId="37E4139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91D7AC9">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4CFC2CD">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F342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600DDBB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088CD91">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EC98E3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B208">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49897665">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132A50A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EBD976">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保障机关正常运转秩序，节约成本，提高运行效率。</w:t>
                  </w:r>
                </w:p>
              </w:tc>
            </w:tr>
            <w:tr w14:paraId="0C5C6341">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21C88E6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4259AE5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F0785C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9EA369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969A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2E8635C2">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709EA3C">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004C136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362E14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75103E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保障机关正常运转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5B23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w:t>
                  </w:r>
                </w:p>
              </w:tc>
            </w:tr>
            <w:tr w14:paraId="2E4EBF44">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38CF6EC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375D3E4">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98D1D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B7561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按照程序合规支出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AF5D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严格按照规定程序支付项目支出</w:t>
                  </w:r>
                </w:p>
              </w:tc>
            </w:tr>
            <w:tr w14:paraId="355C2A2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79B23B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EC9F1F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07F246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BE8AE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4F9E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2024年底前</w:t>
                  </w:r>
                </w:p>
              </w:tc>
            </w:tr>
            <w:tr w14:paraId="612C4788">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E3CECF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8926DF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43C943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29F86C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29B9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≤60万元</w:t>
                  </w:r>
                </w:p>
              </w:tc>
            </w:tr>
            <w:tr w14:paraId="087D3F1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660C398">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65831CD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1D06A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BDEAF1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C656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2F954BD0">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347EFDE">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5DD7D2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BCC86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EE780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865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2283C52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F47D84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96115C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14701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865F47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A2E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3FFBFCDA">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409CC499">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5172E4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27785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058B48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99D6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241A8C0C">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CBDF6DC">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16ACB9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1AFC1B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1976B7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部机关全体干部职工满意度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4731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100%满意</w:t>
                  </w:r>
                </w:p>
              </w:tc>
            </w:tr>
          </w:tbl>
          <w:p w14:paraId="6E308CA7">
            <w:pPr>
              <w:ind w:firstLine="640" w:firstLineChars="200"/>
              <w:rPr>
                <w:rFonts w:hint="default" w:ascii="Times New Roman" w:hAnsi="Times New Roman" w:eastAsia="仿宋_GB2312" w:cs="Times New Roman"/>
                <w:kern w:val="0"/>
                <w:sz w:val="32"/>
                <w:szCs w:val="32"/>
              </w:rPr>
            </w:pPr>
          </w:p>
        </w:tc>
      </w:tr>
    </w:tbl>
    <w:p w14:paraId="21100E1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2、“单位运行劳务费”项目。</w:t>
      </w:r>
    </w:p>
    <w:p w14:paraId="0017D04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（1）项目概述。单位电教中心聘用2名工作人员，月工资1930元/人，社保缴费2767.28元/月。</w:t>
      </w:r>
    </w:p>
    <w:p w14:paraId="0C95D9A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（2）立项依据。根据劳务合同测算</w:t>
      </w:r>
    </w:p>
    <w:p w14:paraId="18507E3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77FC16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0840454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（5）项目内容。单位电教中心聘用2名工作人员，月工资1930元/人，社保缴费2767.28元/月。</w:t>
      </w:r>
    </w:p>
    <w:p w14:paraId="36DCC8B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（6）年度预算安排。6万元</w:t>
      </w:r>
    </w:p>
    <w:p w14:paraId="47D34B7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49DE4D34">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46F39042">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64CDECDC">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708B14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353D6818">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7E0A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5250A8F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单位运行劳务费</w:t>
            </w:r>
          </w:p>
        </w:tc>
      </w:tr>
      <w:tr w14:paraId="7618B5BB">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4D7F75E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3C12A1C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38D909A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174458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41D55BF5">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652345F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18EB43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22F5B3F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B88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695ECE53">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3CB4FD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3ACB9D4F">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1F238">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 </w:t>
            </w:r>
          </w:p>
        </w:tc>
      </w:tr>
      <w:tr w14:paraId="7E64AB9C">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218FEE8">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E1FBCB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FB243">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6.00 </w:t>
            </w:r>
          </w:p>
        </w:tc>
      </w:tr>
      <w:tr w14:paraId="17A6C9FC">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41C7F54">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5C080F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2EF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0506F139">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3752187">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3C34DA56">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59290">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67F35206">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0124FF5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60208D">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保障电教中心正常运转</w:t>
            </w:r>
          </w:p>
        </w:tc>
      </w:tr>
      <w:tr w14:paraId="5C8B485F">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4F21BE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706250D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8A230D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0FDEA3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5342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2E374845">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431B5559">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7D97B83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20A91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258D6E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单位聘用人员数量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1DEE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2人</w:t>
            </w:r>
          </w:p>
        </w:tc>
      </w:tr>
      <w:tr w14:paraId="195A08D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3F4188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EABA61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118B97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687F23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经费支出合规性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5760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符合合同约定付款条件拨付</w:t>
            </w:r>
          </w:p>
        </w:tc>
      </w:tr>
      <w:tr w14:paraId="405E451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BF4240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9E6D6B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F1C2A2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7E5CBB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资金拨付时间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402A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每月按劳务人员工资数拨付</w:t>
            </w:r>
          </w:p>
        </w:tc>
      </w:tr>
      <w:tr w14:paraId="0A1A554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5BD7C2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0469A8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0A379D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837CFD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0F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年初预算金额内</w:t>
            </w:r>
          </w:p>
        </w:tc>
      </w:tr>
      <w:tr w14:paraId="3C4ECA42">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A04A733">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6088A8A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B56D57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3D1A47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EAB2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5298A203">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924F58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6A9841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15D70B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E026F1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27D6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7F84C056">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8D4FF7B">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F9D524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9A6462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6704FC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708A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476959C9">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780DA14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030B46B">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C82E9F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F381DC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保障电教中心持续运转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E378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w:t>
            </w:r>
          </w:p>
        </w:tc>
      </w:tr>
      <w:tr w14:paraId="5061E2C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03F7699">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53D0D15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4C30E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E810DC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聘用人员满意度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2C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14:paraId="1B92B90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3、“援藏工作经费”项目。</w:t>
      </w:r>
    </w:p>
    <w:p w14:paraId="67D4A2C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（1）项目概述。开展支援西藏山南市措美县干部走访慰问、援藏干部体检、援藏干部考察考核等工作。</w:t>
      </w:r>
    </w:p>
    <w:p w14:paraId="0C4CE94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（2）立项依据。按照全省援藏工作统一安排，对口支援西藏山南市措美县。</w:t>
      </w:r>
    </w:p>
    <w:p w14:paraId="53582E5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31F7EB4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60048EE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（5）项目内容。开展支援西藏山南市措美县干部走访慰问、援藏干部体检、援藏干部考察考核等工作。</w:t>
      </w:r>
    </w:p>
    <w:p w14:paraId="19C38AD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（6）年度预算安排。40万元</w:t>
      </w:r>
    </w:p>
    <w:p w14:paraId="5DE908D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2FBCDCFD">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21C66213">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3BDF7676">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6F03058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6B831C14">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2A3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4C78ED4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援藏工作经费</w:t>
            </w:r>
          </w:p>
        </w:tc>
      </w:tr>
      <w:tr w14:paraId="06FCCC23">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691224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1E935500">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38340DB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C266EE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64AF3102">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57B89E9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3392A20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18FE1DF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325E">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4EE931E1">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5455AF9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ED95BB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E8F68">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40.00 </w:t>
            </w:r>
          </w:p>
        </w:tc>
      </w:tr>
      <w:tr w14:paraId="1182D45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7DA7D400">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00C9FE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9A655">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40.00 </w:t>
            </w:r>
          </w:p>
        </w:tc>
      </w:tr>
      <w:tr w14:paraId="60030DB7">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E4C37B4">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B5CF08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545C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3DB32F02">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71F007D6">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421802A">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65F3D">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0E65BA9F">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4D88BC9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34B2A9">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为援藏干部提供防寒、防晒、防疫物资，完成干部考察考核等工作。</w:t>
            </w:r>
          </w:p>
        </w:tc>
      </w:tr>
      <w:tr w14:paraId="516F7C61">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63BCE4B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2B07B8B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14AB81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177817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287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384A618D">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4938CFBC">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5036277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BAD9DE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AA55B8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援藏干部人数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384E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4人</w:t>
            </w:r>
          </w:p>
        </w:tc>
      </w:tr>
      <w:tr w14:paraId="4052206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0829D8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FD3B85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A3840E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B283E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完成援藏任务</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19F6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w:t>
            </w:r>
          </w:p>
        </w:tc>
      </w:tr>
      <w:tr w14:paraId="2B193FBA">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D79296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2C180F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DA4CE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2E6547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61C2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2024年底前完成</w:t>
            </w:r>
          </w:p>
        </w:tc>
      </w:tr>
      <w:tr w14:paraId="7FFDB118">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19AE05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DECD03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316675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0CBCC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DE1C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≤40万元</w:t>
            </w:r>
          </w:p>
        </w:tc>
      </w:tr>
      <w:tr w14:paraId="3A02B37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FF62A9C">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51E7E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1AA6E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37C81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AEC4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502222A3">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B476A1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C0425B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ABFE26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03775C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9C3F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0D5054AF">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EC44FE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8626B65">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50C0EE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07C431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96C4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792B9334">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6FD86C4B">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077FF5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800FB3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E67E5C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持续保障援藏工作顺利进行</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F26F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持续保障</w:t>
            </w:r>
          </w:p>
        </w:tc>
      </w:tr>
      <w:tr w14:paraId="4D39A9E7">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7CF4A41">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461073D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B98F4C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C1F6D9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援藏干部满意度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B41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14:paraId="4B1D36B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4、“城市基层党建工作经费”项目。</w:t>
      </w:r>
    </w:p>
    <w:p w14:paraId="7AD4087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加强城市基层党建工作，是巩固党的执政基础、推进城市治理体系和治理能力现代化的需要。近年来，中央及省市委高度重视城市基层党建工作，相继出台了《中共中央组织部、中共中央政法委员会、民政部、住房城乡建设部印发&lt;关于深化城市基层党建引领基层治理的若干措施（试行）&gt;》（中组发〔2022〕2号）、《中共安徽省委办公厅、安徽省人民政府办公厅关于印发&lt;社区治理任务清单&gt;的通知》（厅〔2021〕29号）、《中共安徽省委组织部关于进一步加强住宅小区（网格）党支部建设工作的通知》（皖组通字〔2022〕36号）等文件，对加强城市基层党建引领基层治理提出了进一步要求。为认真贯彻落实中央及省委有关部署要求，进一步夯实基层党组织力量、建强我市城市基层党建工作基础，推动我市城市基层党建工作水平稳步提升。</w:t>
      </w:r>
    </w:p>
    <w:p w14:paraId="7D4FC4F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（2）立项依据。《中共淮北市委关于加强城市基层党建工作的实施意见》（淮发〔2018〕31 号）、《中共淮北市委办公室印发&lt;关于建立城市基层党建四级联动体系的实施方案&gt;的通知》（淮办发〔2019〕9号）、省委组织部《城市领域基层党建工作“领航”计划实施方案》、《关于进一步加强住宅小区（网格）党支部建设工作的通知》（皖组通字〔2022〕36号）</w:t>
      </w:r>
    </w:p>
    <w:p w14:paraId="1C4D8AD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544D0FC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7AE9814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加强城市基层党建工作，是巩固党的执政基础、推进城市治理体系和治理能力现代化的需要。近年来，中央及省市委高度重视城市基层党建工作，相继出台了《中共中央组织部、中共中央政法委员会、民政部、住房城乡建设部印发&lt;关于深化城市基层党建引领基层治理的若干措施（试行）&gt;》（中组发〔2022〕2号）、《中共安徽省委办公厅、安徽省人民政府办公厅关于印发&lt;社区治理任务清单&gt;的通知》（厅〔2021〕29号）、《中共安徽省委组织部关于进一步加强住宅小区（网格）党支部建设工作的通知》（皖组通字〔2022〕36号）等文件，对加强城市基层党建引领基层治理提出了进一步要求。为认真贯彻落实中央及省委有关部署要求，进一步夯实基层党组织力量、建强我市城市基层党建工作基础，推动我市城市基层党建工作水平稳步提升。（6）年度预算安排。30万元</w:t>
      </w:r>
    </w:p>
    <w:p w14:paraId="4796922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30DBA274">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45CD5146">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5B22F7E3">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4994A7D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7E0DEE1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BCFD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41755C2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城市基层党建工作经费</w:t>
            </w:r>
          </w:p>
        </w:tc>
      </w:tr>
      <w:tr w14:paraId="719ABFD9">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477A877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290A253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1D40BA9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41859B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0F913312">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303FEA3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D18E930">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5AED533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996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14E2DDEC">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370F5F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19E095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28A88">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14:paraId="4CA3DF60">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45AAD6C4">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12B81A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1D414">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14:paraId="5ACD1420">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BD4B9F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DFA545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D335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3664041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3D33E00">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F5595CF">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C8F6B">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73886C6A">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14:paraId="08041FC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215669">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我市作为“全国城市基层党建示范市”，城市基层党建工作压力较重，为基层党组织开展活动提供必要经费支持，对先进党组织进行奖补，有助于调动基层党组织创先争优的积极性，示范带动全市城市基层党建整体提升。</w:t>
            </w:r>
          </w:p>
        </w:tc>
      </w:tr>
      <w:tr w14:paraId="3AD5C561">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254009F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5A556D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077BD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EC1F2A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520A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3D67DEB3">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71844CA">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6C82C0D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D0D2B1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616300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覆盖社区数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C8C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135个</w:t>
            </w:r>
          </w:p>
        </w:tc>
      </w:tr>
      <w:tr w14:paraId="28DE26E0">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14:paraId="731B8A5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475826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6CA037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1E8111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9181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w:t>
            </w:r>
          </w:p>
        </w:tc>
      </w:tr>
      <w:tr w14:paraId="034AA5E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850C69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F9E91EB">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47A3BB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BED7E4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B92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14:paraId="3412F67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7186FE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0B9681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FA72D3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1DEE71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9D1D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30万元</w:t>
            </w:r>
          </w:p>
        </w:tc>
      </w:tr>
      <w:tr w14:paraId="443F973C">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44B6587">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4A9C583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24CB97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829832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F173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10A47EAA">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828373F">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E6781E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30088B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E043F6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822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2F71927D">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51BDE66B">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6DE56A7">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8994B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FB5090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531D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14:paraId="64CAA26E">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14:paraId="3144D05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77F3E65">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CB1E3B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037719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4D9E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14:paraId="564091C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6EC4A4D">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5C9A15B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3C8429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3ED5BF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服务对象满意度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003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力争达到100%</w:t>
            </w:r>
          </w:p>
        </w:tc>
      </w:tr>
    </w:tbl>
    <w:p w14:paraId="7B33F08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5、“党代表任期制经费”项目。</w:t>
      </w:r>
    </w:p>
    <w:p w14:paraId="0F60303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p w14:paraId="45ACA22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（2）立项依据。《中国共产党全国代表大会和地方各级代表大会代表任期制规定》中发〔2008〕8号</w:t>
      </w:r>
    </w:p>
    <w:p w14:paraId="686CCEC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0E468BA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19F639B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p w14:paraId="7A00AD8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（6）年度预算安排。15万元</w:t>
      </w:r>
    </w:p>
    <w:p w14:paraId="54CF848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2976DDA2">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5AA63345">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04A3A7CD">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02D643A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3203638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2D2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4435445F">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党代表任期制经费</w:t>
            </w:r>
          </w:p>
        </w:tc>
      </w:tr>
      <w:tr w14:paraId="05FD0BB7">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5EBE87A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54D43F2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20A5C6F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2AAEBD7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37B20510">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055A2F6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153E06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4FAC662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1C0F">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54033719">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7339474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28ED12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7A8D">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15.00 </w:t>
            </w:r>
          </w:p>
        </w:tc>
      </w:tr>
      <w:tr w14:paraId="4D22BB7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94A3395">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C931AF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FE96A">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15.00 </w:t>
            </w:r>
          </w:p>
        </w:tc>
      </w:tr>
      <w:tr w14:paraId="0A5045C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6129FC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3977C935">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B0D7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5320DF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B704E0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52AA5B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8BDDC">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0514B183">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0D2BCCB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054911">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经费主要用于对党代表进行教育管理培训15万元。</w:t>
            </w:r>
          </w:p>
        </w:tc>
      </w:tr>
      <w:tr w14:paraId="036E0689">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6BE12B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091B5FE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B91DF1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9AE1AE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FDA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331773F3">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977F8F7">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11AAB1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DF0091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654198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培训期数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4C7E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1期</w:t>
            </w:r>
          </w:p>
        </w:tc>
      </w:tr>
      <w:tr w14:paraId="18AA4372">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14:paraId="5C5DEB6F">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336474F">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92C071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6FEAD1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BD8B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w:t>
            </w:r>
          </w:p>
        </w:tc>
      </w:tr>
      <w:tr w14:paraId="239E6FEF">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7C7DC7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BC12A3C">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CE99B1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8008EA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EEBF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14:paraId="394106D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0F62D5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358FC9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D47F79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93811D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F36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≤15万元</w:t>
            </w:r>
          </w:p>
        </w:tc>
      </w:tr>
      <w:tr w14:paraId="7414B0F7">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8175FC4">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CCD418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2B2FC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8A7D6B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63F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763C2C44">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B926671">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9F9AC54">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4FFB8A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2662DC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D0C9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22F4D743">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25ED2BE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BD7CA5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407128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2874E6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DA2E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14:paraId="1D92A338">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14:paraId="1A1310F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5602E3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6E9625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50C2D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D61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14:paraId="04CA24F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C7C4C67">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7132BB2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B636F9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82DA21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培训对象满意度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432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14:paraId="089961E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6、“党员干部现代远程教育”项目。</w:t>
      </w:r>
    </w:p>
    <w:p w14:paraId="3CCE79F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党员干部现代远程教育坚持深入学习贯彻习近平新时代中国特色社会主义思想和党的二十大精神，认真落实各级组织部长会议、基层党建重点任务推进会精神，坚持围绕中心、服务大局，充分发挥党员干部现代远程教育宣传教育服务三大功能。</w:t>
      </w:r>
    </w:p>
    <w:p w14:paraId="47D0EB3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（2）立项依据。中共中央办公厅印发《2019-2023年全国党员教育培训工作规划。</w:t>
      </w:r>
    </w:p>
    <w:p w14:paraId="5225383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43DEBC0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5673F19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党员干部现代远程教育坚持深入学习贯彻习近平新时代中国特色社会主义思想和党的二十大精神，认真落实各级组织部长会议、基层党建重点任务推进会精神，坚持围绕中心、服务大局，充分发挥党员干部现代远程教育宣传教育服务三大功能。</w:t>
      </w:r>
    </w:p>
    <w:p w14:paraId="39CEB8F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（6）年度预算安排。64万元</w:t>
      </w:r>
    </w:p>
    <w:p w14:paraId="0EA089D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0859904E">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75B48410">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659A04DB">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4141020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32995FA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9274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5B6D40AC">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党员干部现代远程教育</w:t>
            </w:r>
          </w:p>
        </w:tc>
      </w:tr>
      <w:tr w14:paraId="394D833B">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54502E3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450324F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4D5DC8B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7DE4B13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0746860F">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674B228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313209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5293B43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498E">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6E10005D">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74507A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69E767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FCA7">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64.00 </w:t>
            </w:r>
          </w:p>
        </w:tc>
      </w:tr>
      <w:tr w14:paraId="02D0270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C31921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EF5301C">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0F289">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64.00 </w:t>
            </w:r>
          </w:p>
        </w:tc>
      </w:tr>
      <w:tr w14:paraId="6AEDE58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8E909D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956DA8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D77F">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286FDFF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7E11036">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B7C7EA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947D1">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9582606">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5E46597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A46BE8">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保障电教远教和电教中心大楼日常维护、淮北先锋微信托管维护费、举办干部网络培训管理员业务培训班等</w:t>
            </w:r>
          </w:p>
        </w:tc>
      </w:tr>
      <w:tr w14:paraId="469750DE">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0381440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78DD83E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7FB5EA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490EFF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BB5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0CDB8C2D">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4947B69">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135B3DE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C26E13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F2E2C6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计划制作电教片数量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F175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2部</w:t>
            </w:r>
          </w:p>
        </w:tc>
      </w:tr>
      <w:tr w14:paraId="2329857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323853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CDC893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43FEF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59F5D5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在网站、微信公众号推送信息质量达标率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1EC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14:paraId="0448F041">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89A5C40">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99D2CD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6810B6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D44BA7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及时发布宣传党建信息动态</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C4FD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及时发布</w:t>
            </w:r>
          </w:p>
        </w:tc>
      </w:tr>
      <w:tr w14:paraId="3D8C6000">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5A92CB9">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20DA25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5EB0FC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CAE931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维护微信公众号计划成本情况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D1A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100%维护</w:t>
            </w:r>
          </w:p>
        </w:tc>
      </w:tr>
      <w:tr w14:paraId="5E7AD94C">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099F454">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03E9ACE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725849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084CBA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实现教学资源有效供给</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A43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14:paraId="4C40FF1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27A204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430CAF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1F27D1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C738F2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EDDE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7EFEA5D4">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A80A2C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F3F13B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8A5C06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EB5295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宣传生态保护基本情况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2B33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10次</w:t>
            </w:r>
          </w:p>
        </w:tc>
      </w:tr>
      <w:tr w14:paraId="62C139E7">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3FA4F13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84A017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280C13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0D9DBC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项目为所带动的社会事业提供长期的舆论保障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4B5F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保障程度较高</w:t>
            </w:r>
          </w:p>
        </w:tc>
      </w:tr>
      <w:tr w14:paraId="1AE48C4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2A4E753">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352FB1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323851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D3F4FB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参与业务培训对象认可度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F2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14:paraId="0722BC6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7、“非公党建工作经费”项目。</w:t>
      </w:r>
    </w:p>
    <w:p w14:paraId="4D1BB22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认真落实非公企业和社会组织党建工作指导员有关待遇，根据专兼职党建工作指导员不同情况和工作表现等，给予必要的工作补助。加强对非公企业出资人和社会组织负责人、非公企业和社会组织党组织书记、非公企业和社会组织党建工作指导员的教育培训，重点抓好思想政治、党建业务、政策法规、生产经营管理和纪律作风等方面的教育培训，切实提高其工作能力，促进非公企业和社会组织健康发展。为党建工作指导组（站）提供必要的工作经费，主要用于党建工作指导组（站）日常办公、集体活动等工作性支出。非公党建工作经费适用范围还包括表彰先进基层党组织，如：“双强六好”非公企业党组织、“双比双争”先进社会组织党组织等。</w:t>
      </w:r>
    </w:p>
    <w:p w14:paraId="6BB2650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关于加强和改进非公有制企业党的建设工作的实施意见（试行）》（皖办发〔2012〕32号）；关于加强社会组织党的建设工作的实施意见（试行）》（皖办发〔2015〕63号）；《关于安徽省加强非公有制企业和社会组织党组织工作经费保障的实施办法（试行）》（组通字〔2015〕15号）；《安徽省派驻非公企业和社会组织党建工作指导员管理办法》（皖组通字〔2018〕46号）；《淮北市派驻非公企业和社会组织党建工作指导员管理办法》（淮组办字〔2018〕116号）。</w:t>
      </w:r>
    </w:p>
    <w:p w14:paraId="26BFC64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676DFB0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760B993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认真落实非公企业和社会组织党建工作指导员有关待遇，根据专兼职党建工作指导员不同情况和工作表现等，给予必要的工作补助。加强对非公企业出资人和社会组织负责人、非公企业和社会组织党组织书记、非公企业和社会组织党建工作指导员的教育培训，重点抓好思想政治、党建业务、政策法规、生产经营管理和纪律作风等方面的教育培训，切实提高其工作能力，促进非公企业和社会组织健康发展。为党建工作指导组（站）提供必要的工作经费，主要用于党建工作指导组（站）日常办公、集体活动等工作性支出。非公党建工作经费适用范围还包括表彰先进基层党组织，如：“双强六好”非公企业党组织、“双比双争”先进社会组织党组织等。</w:t>
      </w:r>
    </w:p>
    <w:p w14:paraId="211FB23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（6）年度预算安排。90万元</w:t>
      </w:r>
    </w:p>
    <w:p w14:paraId="72309F7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3CABDCB1">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1991DB41">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2C28E8B0">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1EF7259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2613D2B5">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8E38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6CA9146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非公党建工作经费</w:t>
            </w:r>
          </w:p>
        </w:tc>
      </w:tr>
      <w:tr w14:paraId="5C8C2E64">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556B11F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3065F8A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1A3481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1CBEB24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10FD9C56">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3C2ADF0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0D3EB5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66B5DB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BF07">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4503AD80">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27462AA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B61DFC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EE7B8">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90.00 </w:t>
            </w:r>
          </w:p>
        </w:tc>
      </w:tr>
      <w:tr w14:paraId="4560BF3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4C1B8A3">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42049B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31A40">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90.00 </w:t>
            </w:r>
          </w:p>
        </w:tc>
      </w:tr>
      <w:tr w14:paraId="3BF4E2EF">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7448F947">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CA04E4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A2D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08531609">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3CF11E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1DB070F">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3C71">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04BFB12">
        <w:tblPrEx>
          <w:tblCellMar>
            <w:top w:w="0" w:type="dxa"/>
            <w:left w:w="108" w:type="dxa"/>
            <w:bottom w:w="0" w:type="dxa"/>
            <w:right w:w="108" w:type="dxa"/>
          </w:tblCellMar>
        </w:tblPrEx>
        <w:trPr>
          <w:trHeight w:val="1320" w:hRule="atLeast"/>
        </w:trPr>
        <w:tc>
          <w:tcPr>
            <w:tcW w:w="247" w:type="pct"/>
            <w:tcBorders>
              <w:top w:val="nil"/>
              <w:left w:val="single" w:color="000000" w:sz="4" w:space="0"/>
              <w:bottom w:val="single" w:color="000000" w:sz="4" w:space="0"/>
              <w:right w:val="nil"/>
            </w:tcBorders>
            <w:shd w:val="clear" w:color="auto" w:fill="auto"/>
            <w:vAlign w:val="center"/>
          </w:tcPr>
          <w:p w14:paraId="5848376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41EF00">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贯彻落实习近平新时代中国特色社会主义思想和党的二十大精神，深入贯彻落实中央及省委、市委关于加强非公企业和社会组织党建工作部署要求，切实加强非公企业和社会组织党建工作力度，充分发挥非公企业和社会组织党建工作作用，不断提升全市非公企业和社会组织党建工作水平，服务促进非公企业和社会组织健康发展。</w:t>
            </w:r>
          </w:p>
        </w:tc>
      </w:tr>
      <w:tr w14:paraId="384595F5">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736342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7B3556F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A50AC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E15751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1856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6508C29B">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1F5D676">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8442DD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73873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DC682C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开展各类非公活动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8E87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根据工作安排相应开展</w:t>
            </w:r>
          </w:p>
        </w:tc>
      </w:tr>
      <w:tr w14:paraId="2CA6C74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B45509F">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3A5E66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D13814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805F15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非公活动达到预期效果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7C24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１００％</w:t>
            </w:r>
          </w:p>
        </w:tc>
      </w:tr>
      <w:tr w14:paraId="11CC73D4">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648AB2F">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6CF576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67C29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B7C1A9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各项非公活动按时完成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7FCF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年底前完成</w:t>
            </w:r>
          </w:p>
        </w:tc>
      </w:tr>
      <w:tr w14:paraId="2DFAB51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36295F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D9AF8D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EC1AF8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66F691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项目支出符合国家或部门相关支出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9A8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≤90万元</w:t>
            </w:r>
          </w:p>
        </w:tc>
      </w:tr>
      <w:tr w14:paraId="7D90E83B">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548A1D44">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65C7BD7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F672BA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D3136E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项目支出是否低于国内市场机构支出标准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730A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正常</w:t>
            </w:r>
          </w:p>
        </w:tc>
      </w:tr>
      <w:tr w14:paraId="7DE4728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FBB1189">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187CA87">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7F9CB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96213D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CA3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18B3EC78">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2EE5FF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2867EE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E82948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C641D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BD94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不涉及</w:t>
            </w:r>
          </w:p>
        </w:tc>
      </w:tr>
      <w:tr w14:paraId="2938B120">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74867F8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C93C92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A88BA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3E080A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项目对提升非公党建的价值</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234B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１００％</w:t>
            </w:r>
          </w:p>
        </w:tc>
      </w:tr>
      <w:tr w14:paraId="385E528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75A314E">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6D01829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91CECE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786FB3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非公企业和社会组织认可度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1084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100%满意</w:t>
            </w:r>
          </w:p>
        </w:tc>
      </w:tr>
    </w:tbl>
    <w:p w14:paraId="0A5D0D5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8、“干部人事档案数字化建设项目”项目。</w:t>
      </w:r>
    </w:p>
    <w:p w14:paraId="657E529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干部人事档案工作主要包括档案日常管理、利用和审核、数字化建设、宣传、培训，以及所需的基础设施配备和维护；干部人事档案管理应当做到收集齐全完整，整理规范有序，保管安全可靠，鉴定准确及时，利用简捷方便，开发实用有效。干部人事档案信息化是按照国家相关技术标准，利用扫描等技术手段将干部人事纸质档案转化形成的数字图像和数字文本。数字档案把各种载体的档案资源转化为数字化的档案信息，以数字化的形式存储，网络化的形式互联，利用计算机系统进行管理，形成一个有序结构的档案信息库。</w:t>
      </w:r>
    </w:p>
    <w:p w14:paraId="0CEF8D5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（2）立项依据。《中华人民共和国档案法》、《干部人事档案工作条例》、中组部《推进全国干部档案数字化意见》、  《2016-2020年全国组织系统信息化工作规划》（组通字〔2016〕21号）、《2016-2020年安徽省组织系统信息化工作规划》（皖组通字〔2016〕38号）、《省委组织部信息化建设2017年工作要点》（部办字〔2017〕3号）、《中共安徽省委组织部2018年信息化工作要点》（皖组办字〔2018〕7号）、《中共安徽省委组织部2019年信息化工作要点》（皖组办字〔2019〕5号）、省委组织部《关于转发中组部办公厅&lt;进一步做好干部人事档案信息化工作的通知&gt;的通知》（皖组办字〔2020〕48号）</w:t>
      </w:r>
    </w:p>
    <w:p w14:paraId="46C8C67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768608A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5A60674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干部人事档案工作主要包括档案日常管理、利用和审核、数字化建设、宣传、培训，以及所需的基础设施配备和维护；干部人事档案管理应当做到收集齐全完整，整理规范有序，保管安全可靠，鉴定准确及时，利用简捷方便，开发实用有效。干部人事档案信息化是按照国家相关技术标准，利用扫描等技术手段将干部人事纸质档案转化形成的数字图像和数字文本。数字档案把各种载体的档案资源转化为数字化的档案信息，以数字化的形式存储，网络化的形式互联，利用计算机系统进行管理，形成一个有序结构的档案信息库。</w:t>
      </w:r>
    </w:p>
    <w:p w14:paraId="7D56E59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（6）年度预算安排。30万元</w:t>
      </w:r>
    </w:p>
    <w:p w14:paraId="21F935B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28163DC6">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03040B37">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6A79F60A">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24E5BDC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4DAAC6E8">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DF0E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4178473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干部人事档案管理及数字化建设</w:t>
            </w:r>
          </w:p>
        </w:tc>
      </w:tr>
      <w:tr w14:paraId="769C2222">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535F9C5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5F101D8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7E50612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B96EF0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0219BE5C">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2966EF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42CC86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BD74DB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11F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4554024F">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8ADD79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76C410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FF2A4">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14:paraId="4295AA7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8DCC08C">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8BDF5F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7003">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 </w:t>
            </w:r>
          </w:p>
        </w:tc>
      </w:tr>
      <w:tr w14:paraId="18DDAC78">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3D0817F">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1B4399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5C3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27D7AE8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470CCC17">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D11FC4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C163">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6DE01F1F">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6F2170F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150852">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推动干部人事档案管理数字转型，全面盘活档案资源，建立健全安全、便捷、共享、高效的干部人事档案信息化管理体系。</w:t>
            </w:r>
          </w:p>
        </w:tc>
      </w:tr>
      <w:tr w14:paraId="100E1EA4">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0F34107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6AF1BA4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B8CDB9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8F83B3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A89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12958D4A">
        <w:tblPrEx>
          <w:tblCellMar>
            <w:top w:w="0" w:type="dxa"/>
            <w:left w:w="108" w:type="dxa"/>
            <w:bottom w:w="0" w:type="dxa"/>
            <w:right w:w="108" w:type="dxa"/>
          </w:tblCellMar>
        </w:tblPrEx>
        <w:trPr>
          <w:trHeight w:val="2640" w:hRule="atLeast"/>
        </w:trPr>
        <w:tc>
          <w:tcPr>
            <w:tcW w:w="247" w:type="pct"/>
            <w:vMerge w:val="continue"/>
            <w:tcBorders>
              <w:top w:val="nil"/>
              <w:left w:val="single" w:color="000000" w:sz="4" w:space="0"/>
              <w:bottom w:val="single" w:color="000000" w:sz="4" w:space="0"/>
              <w:right w:val="single" w:color="000000" w:sz="4" w:space="0"/>
            </w:tcBorders>
            <w:vAlign w:val="center"/>
          </w:tcPr>
          <w:p w14:paraId="52B7449C">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371FF7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47798B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5C049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6AE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完成约2万页档案散材料、150卷档案整理及数字化加工；管理维护档案库房基础设施设备。</w:t>
            </w:r>
          </w:p>
        </w:tc>
      </w:tr>
      <w:tr w14:paraId="5BB3A819">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44C59DC7">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0CEB23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768B35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8E7D3E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项目验收合格率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266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w:t>
            </w:r>
          </w:p>
        </w:tc>
      </w:tr>
      <w:tr w14:paraId="50BE2DB2">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B9C6AA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DD92F6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2FA0FA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CB1F14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6314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合同约定时间</w:t>
            </w:r>
          </w:p>
        </w:tc>
      </w:tr>
      <w:tr w14:paraId="3C39D0A9">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6C85640">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7692425">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73DB65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0A4A7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EA5E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≤30万元</w:t>
            </w:r>
          </w:p>
        </w:tc>
      </w:tr>
      <w:tr w14:paraId="606A4B3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A7EB07E">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4E4F85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157E89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CB76E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对改善数据资源共享机制的影响程度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CB2B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效益明显</w:t>
            </w:r>
          </w:p>
        </w:tc>
      </w:tr>
      <w:tr w14:paraId="0B2096A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CFF54FE">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2935AE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49A62A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AB4232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E8FF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02DFE639">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5B245FC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683B85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960404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E7C12B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对减少硬件能耗支出，实现节能减排的影响程度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3A17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影响程度明显</w:t>
            </w:r>
          </w:p>
        </w:tc>
      </w:tr>
      <w:tr w14:paraId="1B142D76">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53886E5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1A73DC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05C5B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2F172C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减少纸质档案损坏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C4CB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效果明显</w:t>
            </w:r>
          </w:p>
        </w:tc>
      </w:tr>
      <w:tr w14:paraId="42B41AA2">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48D8E46">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55C4E15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B53047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9F0C70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1795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14:paraId="31CE8BF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9、“公务员考录遴选经费”项目。</w:t>
      </w:r>
    </w:p>
    <w:p w14:paraId="21FDC0D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公务员招录横跨时间长、工作任务重、承担压力大，公开遴选是优化市直机关公务员队伍结构的重要方式，不仅需要各个部门的协同配合，还需要强有力的物质基础。按照《公务员录用规定》和《安徽省公务员录用实施办法（试行）》等规定，公务员录用遴选所需经费，应当列入财政预算，予以保障。因此各级财政部门应根据实际情况积极响应，大力支持，保障公务员招录遴选经费。</w:t>
      </w:r>
    </w:p>
    <w:p w14:paraId="339DC07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（2）立项依据。《中华人民共和国公务员法》、中共中央组织部、人事部《公务员录用规定》（中组发〔2019〕21号）</w:t>
      </w:r>
    </w:p>
    <w:p w14:paraId="6193F88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692091A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1F36225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公务员招录横跨时间长、工作任务重、承担压力大，公开遴选是优化市直机关公务员队伍结构的重要方式，不仅需要各个部门的协同配合，还需要强有力的物质基础。按照《公务员录用规定》和《安徽省公务员录用实施办法（试行）》等规定，公务员录用遴选所需经费，应当列入财政预算，予以保障。因此各级财政部门应根据实际情况积极响应，大力支持，保障公务员招录遴选经费。</w:t>
      </w:r>
    </w:p>
    <w:p w14:paraId="3056FAD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（6）年度预算安排。70万元</w:t>
      </w:r>
    </w:p>
    <w:p w14:paraId="2A6D8AD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5B0C0842">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78929EF7">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0ECE0201">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30E0A14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4B04227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326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34D3C4D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公务员考录遴选</w:t>
            </w:r>
          </w:p>
        </w:tc>
      </w:tr>
      <w:tr w14:paraId="7F6CE667">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048B68D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7B5A6A17">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6804B3D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CB9BF3F">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585D0AB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69E249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A6E675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31FBE5F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299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7D31B592">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451665C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3ACEEE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EB736">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5F0F183E">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39DFD5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103E70D">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BF507">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2C69BFDA">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0239C6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15774B6">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7A5A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586A4BD8">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289FE05">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A17604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198EC">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30E132EF">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2D64A8E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97450B">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完成2024工作年度考试录用公务员的招录、2024年度公开遴选工作</w:t>
            </w:r>
          </w:p>
        </w:tc>
      </w:tr>
      <w:tr w14:paraId="01966B3E">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5688667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3E41CFE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3CE36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CE547D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83A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3BF39A1B">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3D52AA4">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D4AC59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8697A8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81B02F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完成2024年度公务员招录遴选全部工作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B6F7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公务员招录遴选数量</w:t>
            </w:r>
          </w:p>
        </w:tc>
      </w:tr>
      <w:tr w14:paraId="7C29ECF6">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6E7888A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A2214E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A704C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49386E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高标准完成公务员招录遴选各项程序。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5F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严格执行相关财经法规、制度</w:t>
            </w:r>
          </w:p>
        </w:tc>
      </w:tr>
      <w:tr w14:paraId="4D0D6CC9">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550C54F">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5C832D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E5D780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25FC1B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项目计划完成时间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CCD0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12月底前完成</w:t>
            </w:r>
          </w:p>
        </w:tc>
      </w:tr>
      <w:tr w14:paraId="07F6C999">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294804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7A118D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437908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FF89F1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279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≤70万元</w:t>
            </w:r>
          </w:p>
        </w:tc>
      </w:tr>
      <w:tr w14:paraId="252B9D74">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7E3A4D1">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5E02CC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4C64D3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4F3D4F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促进淮北经济高质量发展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20AD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推动淮北各项事业发展</w:t>
            </w:r>
          </w:p>
        </w:tc>
      </w:tr>
      <w:tr w14:paraId="44733890">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AC8B47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30CBED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705441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DBA5B7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6DD7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44B520A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A2D64EB">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068D9C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6648B2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DF281D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E6AD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12AA6D9F">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39FF81A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675829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8BA94A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B36F73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公务员队伍素质持续提升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F88E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持续加强公务员队伍建设</w:t>
            </w:r>
          </w:p>
        </w:tc>
      </w:tr>
      <w:tr w14:paraId="3CC26511">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14:paraId="72EF893B">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50BEDDC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9617A9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8FC97A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群众、单位满意度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9564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考生、考试工作人员对公务员考试组织等方面满意、放心。</w:t>
            </w:r>
          </w:p>
        </w:tc>
      </w:tr>
    </w:tbl>
    <w:p w14:paraId="46D9BD3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10、“淮北市“e学习”远教联播平台项目”项目。</w:t>
      </w:r>
    </w:p>
    <w:p w14:paraId="11CA7DB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为认真学习贯彻习近平新时代中国特色社会主义思想，充分发挥远教文化广场信息量大、受众面广、形象直观等资源优势，更好地宣传学习党的二十大精神、传递党建工作动态、展示全市发展成果，保障“e学习”远教联播平台平稳有效运转，根据《关于建设市级播控中心及远教广场有关情况的汇报》和第一、二期项目《采购合同》，主要包括传输线路、LED屏幕及配件维护、电费等。</w:t>
      </w:r>
    </w:p>
    <w:p w14:paraId="24E34CA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共中央办公厅《2019-2023年全国党员教育培训工作规划》、《中共安徽省委组织部关于进一步加强党员电化教育和远程教育工作的意见》（皖组字〔2015〕43号）、《中共安徽省委组织部关于开展党员远程教育工作规范化建设年活动的通知》（皖组办字〔2017〕11号）、《中共安徽省委组织部关于开展党员远程教育工作规范化提升年活动的通知》（皖组办字〔2018〕9号）、《中共安徽省委组织部关于开展党员远程教育工作规范化巩固年活动的通知》（皖组办字 〔2019〕8号）、《中共安徽省委组织部关于印发&lt;安徽省党员电化教育中心2021年工作要点&gt;的通知》（皖组办字〔2021〕16号）、《中共安徽省委组织部关于印发&lt;安徽省党员电化教育中心2022年工作要点&gt;的通知》（皖组办字〔2022〕10号）、《关于建设市级播控中心及远教广场有关情况的汇报》、 第二期“e学习”远教联播平台项目《采购合同》。</w:t>
      </w:r>
    </w:p>
    <w:p w14:paraId="56817A0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2E01FF4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2E1D1A2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为认真学习贯彻习近平新时代中国特色社会主义思想，充分发挥远教文化广场信息量大、受众面广、形象直观等资源优势，更好地宣传学习党的二十大精神、传递党建工作动态、展示全市发展成果，保障“e学习”远教联播平台平稳有效运转，根据《关于建设市级播控中心及远教广场有关情况的汇报》和第一、二期项目《采购合同》，主要包括传输线路、LED屏幕及配件维护、电费等。</w:t>
      </w:r>
    </w:p>
    <w:p w14:paraId="064C010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（6）年度预算安排。70万元</w:t>
      </w:r>
    </w:p>
    <w:p w14:paraId="32CDA88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7DFC5428">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1FBC1199">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5565C16E">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7DF27C4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4D0C74C3">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9E21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738C388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淮北“e学习”远教联播平台项目</w:t>
            </w:r>
          </w:p>
        </w:tc>
      </w:tr>
      <w:tr w14:paraId="793BF9F8">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172DE28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0A9B1CBC">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1C4FD18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0C8D1AE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11AE8033">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661B5C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8E4672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052E3D9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E87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51E0B1E9">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32C84B7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A31CF49">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9D02">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7B29671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A2BEA43">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824B58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A6A9B">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62A4C123">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2F7180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0D09D10">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208E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686EB4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495A8A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B371C1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00FE3">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3140547D">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14:paraId="4ED356B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6BA747">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根据《关于建设市级播控中心及远教广场有关情况的汇报》和第一、二期项目《采购合同》，第一、二期项目管理运行费用每年100万元，主要包括传输线路、LED屏幕及配件维护、电费等。</w:t>
            </w:r>
          </w:p>
        </w:tc>
      </w:tr>
      <w:tr w14:paraId="2D912C15">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4851E13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6D836AF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9E9BB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7B19F8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D7D0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4E761607">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667A1D0">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605090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4B6DB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1AD2F5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完成修理养护的设施数量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15DF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97个</w:t>
            </w:r>
          </w:p>
        </w:tc>
      </w:tr>
      <w:tr w14:paraId="52479554">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E4BD00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F4F7177">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537B52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DC7B5B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养护维修质量合格率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50D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r w14:paraId="2F8BA7E4">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CD9A8A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C1F4C3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366C44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C01BD8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F96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12月份</w:t>
            </w:r>
          </w:p>
        </w:tc>
      </w:tr>
      <w:tr w14:paraId="285B76A3">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634810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4AAA7D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064962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3FD0F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养护维修成本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6DCE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项目预算数</w:t>
            </w:r>
          </w:p>
        </w:tc>
      </w:tr>
      <w:tr w14:paraId="27BFFD92">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7872005">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4B4871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79E77E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20280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对减少财政投资成本的改善程度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935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14:paraId="27B64A89">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9770EE7">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A513933">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70B230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D08419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ED99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4D4D35C3">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4E86F0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1575D5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0CD64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0D00CB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采用节能环保建筑材料，倡导绿色健康环保理念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2166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14:paraId="0459383B">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6B2DA34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109D02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3F494A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23AEC8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对提高或改善公共服务水平的持续影响程度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B0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效益程度较高</w:t>
            </w:r>
          </w:p>
        </w:tc>
      </w:tr>
      <w:tr w14:paraId="74F6F2A7">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073A3A7">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032035B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29092D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74F515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公众满意度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54FA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较高</w:t>
            </w:r>
          </w:p>
        </w:tc>
      </w:tr>
    </w:tbl>
    <w:p w14:paraId="4401472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11、“农村基层党建经费”项目。</w:t>
      </w:r>
    </w:p>
    <w:p w14:paraId="09B5689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（1）项目概述。项目用于到村任职选调生培训班15万、村书记示范培训班 15万、全市镇党委书记、组织委员培训班 15万、集体经济扶持村党组织书记专题培训10万、第八批选派干部培训班 15万。</w:t>
      </w:r>
    </w:p>
    <w:p w14:paraId="4C36DBF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（2）立项依据。《中国共产党农村工作条例》《中国共产党农村基层组织工作条例》。</w:t>
      </w:r>
    </w:p>
    <w:p w14:paraId="3A1E2F2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293E28D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4439880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（5）项目内容。项目用于到村任职选调生培训班15万、村书记示范培训班 15万、全市镇党委书记、组织委员培训班 15万、集体经济扶持村党组织书记专题培训10万、第八批选派干部培训班 15万。</w:t>
      </w:r>
    </w:p>
    <w:p w14:paraId="0A048E6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（6）年度预算安排。70万元</w:t>
      </w:r>
    </w:p>
    <w:p w14:paraId="48211E4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1DE1270B">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0D24CBFD">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375E263D">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382E5FC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3217F262">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AE96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1754B64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农村基层党建经费</w:t>
            </w:r>
          </w:p>
        </w:tc>
      </w:tr>
      <w:tr w14:paraId="75BA7DE4">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4724307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642E4FD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36071A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3E2596F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7DBF073A">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3CCE2C2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952B1F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69C74B9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240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7830BE47">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3E8DEA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38397ED">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7625F">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6BE196A4">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1611E89">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793D2F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47D39">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70.00 </w:t>
            </w:r>
          </w:p>
        </w:tc>
      </w:tr>
      <w:tr w14:paraId="36E27C7A">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994D75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EA6994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3274D">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4A1E60E5">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EDD568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95F27C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17C90">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71900C69">
        <w:tblPrEx>
          <w:tblCellMar>
            <w:top w:w="0" w:type="dxa"/>
            <w:left w:w="108" w:type="dxa"/>
            <w:bottom w:w="0" w:type="dxa"/>
            <w:right w:w="108" w:type="dxa"/>
          </w:tblCellMar>
        </w:tblPrEx>
        <w:trPr>
          <w:trHeight w:val="1100" w:hRule="atLeast"/>
        </w:trPr>
        <w:tc>
          <w:tcPr>
            <w:tcW w:w="247" w:type="pct"/>
            <w:tcBorders>
              <w:top w:val="nil"/>
              <w:left w:val="single" w:color="000000" w:sz="4" w:space="0"/>
              <w:bottom w:val="single" w:color="000000" w:sz="4" w:space="0"/>
              <w:right w:val="nil"/>
            </w:tcBorders>
            <w:shd w:val="clear" w:color="auto" w:fill="auto"/>
            <w:vAlign w:val="center"/>
          </w:tcPr>
          <w:p w14:paraId="4A5A81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F8EA4A">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深入贯彻习近平新时代中国特色社会主义思想，贯彻落实新时代党的建设总要求和新时代党的组织路线，提高新时代党全面领导农村工作的能力和水平，打造一支信念坚定、为民服务、勤政务实、敢于担当、清正廉洁、善于结合实际开展工作的基层干部队伍。</w:t>
            </w:r>
          </w:p>
        </w:tc>
      </w:tr>
      <w:tr w14:paraId="418BF7A5">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1F92D6B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784203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516A3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107CE5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13F6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1C4068AC">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EC6618A">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F7D11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64EAE0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341DE7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培训期数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359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5期</w:t>
            </w:r>
          </w:p>
        </w:tc>
      </w:tr>
      <w:tr w14:paraId="6F05AF03">
        <w:tblPrEx>
          <w:tblCellMar>
            <w:top w:w="0" w:type="dxa"/>
            <w:left w:w="108" w:type="dxa"/>
            <w:bottom w:w="0" w:type="dxa"/>
            <w:right w:w="108" w:type="dxa"/>
          </w:tblCellMar>
        </w:tblPrEx>
        <w:trPr>
          <w:trHeight w:val="1920" w:hRule="atLeast"/>
        </w:trPr>
        <w:tc>
          <w:tcPr>
            <w:tcW w:w="247" w:type="pct"/>
            <w:vMerge w:val="continue"/>
            <w:tcBorders>
              <w:top w:val="nil"/>
              <w:left w:val="single" w:color="000000" w:sz="4" w:space="0"/>
              <w:bottom w:val="single" w:color="000000" w:sz="4" w:space="0"/>
              <w:right w:val="single" w:color="000000" w:sz="4" w:space="0"/>
            </w:tcBorders>
            <w:vAlign w:val="center"/>
          </w:tcPr>
          <w:p w14:paraId="4080245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838E52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1F3BA4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595EEE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182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培训覆盖情况（培训对象数量占应覆盖对象数量的比率）100%实现</w:t>
            </w:r>
          </w:p>
        </w:tc>
      </w:tr>
      <w:tr w14:paraId="4CCC1A40">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796C16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B657965">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FF859C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686C19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730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14:paraId="799FDD70">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5CBDEB5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0A006D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080A0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0A1A1C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CA80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全年成本不高于70万元</w:t>
            </w:r>
          </w:p>
        </w:tc>
      </w:tr>
      <w:tr w14:paraId="0A5C3944">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14:paraId="07602C11">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39929EC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7E1C33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1EECC1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对地方经济的影响程度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F9BA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项目实施对培训人员综合素质的提高，带动地方经济的增长</w:t>
            </w:r>
          </w:p>
        </w:tc>
      </w:tr>
      <w:tr w14:paraId="6484AB13">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8270531">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1B12454">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2E665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37C979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AA49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6C0E5D85">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3772459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86A001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C42A33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D97E36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72D2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以培训促进生态循环、健康发展认知的提高</w:t>
            </w:r>
          </w:p>
        </w:tc>
      </w:tr>
      <w:tr w14:paraId="63C5E738">
        <w:tblPrEx>
          <w:tblCellMar>
            <w:top w:w="0" w:type="dxa"/>
            <w:left w:w="108" w:type="dxa"/>
            <w:bottom w:w="0" w:type="dxa"/>
            <w:right w:w="108" w:type="dxa"/>
          </w:tblCellMar>
        </w:tblPrEx>
        <w:trPr>
          <w:trHeight w:val="1680" w:hRule="atLeast"/>
        </w:trPr>
        <w:tc>
          <w:tcPr>
            <w:tcW w:w="247" w:type="pct"/>
            <w:vMerge w:val="continue"/>
            <w:tcBorders>
              <w:top w:val="nil"/>
              <w:left w:val="single" w:color="000000" w:sz="4" w:space="0"/>
              <w:bottom w:val="single" w:color="000000" w:sz="4" w:space="0"/>
              <w:right w:val="single" w:color="000000" w:sz="4" w:space="0"/>
            </w:tcBorders>
            <w:vAlign w:val="center"/>
          </w:tcPr>
          <w:p w14:paraId="1DBCD77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CC99CA7">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4A5717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7AE0CC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健全的培训管理制度为培训工作提供可持续保障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58DD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进一步健全的培训管理制度，为培训工作提供可持续保障程度</w:t>
            </w:r>
          </w:p>
        </w:tc>
      </w:tr>
      <w:tr w14:paraId="0C2D6D4B">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2286CE94">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7A52806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8944F8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057F2A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1B63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受训学员对相关培训的认可程度100%</w:t>
            </w:r>
          </w:p>
        </w:tc>
      </w:tr>
    </w:tbl>
    <w:p w14:paraId="6B70132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12、“全市干部培训经费”项目。</w:t>
      </w:r>
    </w:p>
    <w:p w14:paraId="18C7AA9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安徽干部教育在线干部网络培训经费45万元、举办淮北大讲堂15万元、干部专业能力提升培训40万元、按照中央及省市部署举办专题研讨班40万元、市外培训班经费150万元、购买干部教育培训相关书籍10万元。</w:t>
      </w:r>
    </w:p>
    <w:p w14:paraId="59A529B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干部教育培训工作条例》、《关于进一步提升全省干部教育培训主体班次办学质量的意见》（皖组发〔2021〕9号）、《关于做好全省干部网络培训经费保障工作的通知》（组办字〔2010〕101号）、《关于进一步规范市直单位在市外举办培训班的通知》（淮组办字〔2023〕75号）。</w:t>
      </w:r>
    </w:p>
    <w:p w14:paraId="217586A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3F5DBB3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76604B5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安徽干部教育在线干部网络培训经费45万元、举办淮北大讲堂15万元、干部专业能力提升培训40万元、按照中央及省市部署举办专题研讨班40万元、市外培训班经费150万元、购买干部教育培训相关书籍10万元。</w:t>
      </w:r>
    </w:p>
    <w:p w14:paraId="3AE653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（6）年度预算安排。300万元</w:t>
      </w:r>
    </w:p>
    <w:p w14:paraId="4322B41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047FD523">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2AD98C48">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6F489E80">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6E285AB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5D6C1FE0">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CBC9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25D9F16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全市干部培训经费</w:t>
            </w:r>
          </w:p>
        </w:tc>
      </w:tr>
      <w:tr w14:paraId="09ED9E63">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1A635F5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3647938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01D4589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01BB461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6D5533D8">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77DDEA9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304AA18">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7ABB4F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222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5B9EC36F">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5268BD6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F4A8606">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5D1F">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300.00 </w:t>
            </w:r>
          </w:p>
        </w:tc>
      </w:tr>
      <w:tr w14:paraId="08BD35E4">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ABB9A0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AB1B2E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13DB">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300.00 </w:t>
            </w:r>
          </w:p>
        </w:tc>
      </w:tr>
      <w:tr w14:paraId="75F9B3B8">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EF4487F">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5BE20B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9F50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186054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B9E9CA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37F2AE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45E4C">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4B241855">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14:paraId="6DB9999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C8FCD">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深入学习贯彻习近平新时代中国特色社会主义思想和党的二十大精神，全面落实习近平总书记对安徽作出的系列重要讲话指示精神，进一步推进干部教育培训工作科学化、制度化、规范化，着力培养造就高素质干部队伍。</w:t>
            </w:r>
          </w:p>
        </w:tc>
      </w:tr>
      <w:tr w14:paraId="69448681">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7CD04DF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4142F5E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C3ADCF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A7CA4E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DB7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2384CA04">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EDE94AF">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4304461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6C1205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0E8904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领导干部调训情况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56E6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符合上级文件要求</w:t>
            </w:r>
          </w:p>
        </w:tc>
      </w:tr>
      <w:tr w14:paraId="2E66A7EC">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8F10FBB">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08F44D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EC413C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0D1AB6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干部教育培训质量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7841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符合上级文件要求</w:t>
            </w:r>
          </w:p>
        </w:tc>
      </w:tr>
      <w:tr w14:paraId="27137A2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C04592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FD38B3C">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8196F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4256D2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培训完成时间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A7D5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上级部署或计划完成时间</w:t>
            </w:r>
          </w:p>
        </w:tc>
      </w:tr>
      <w:tr w14:paraId="74021F77">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54D222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5EAA203">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C7A852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0B8AF3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教育培训成本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4D12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不超过年度预算</w:t>
            </w:r>
          </w:p>
        </w:tc>
      </w:tr>
      <w:tr w14:paraId="00053D94">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A1CB848">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50B6AFD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124578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D8F02D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提升领导干部专业化能力</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9E8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14:paraId="35F3B978">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52CD4F67">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B14466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C825AF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2BD01B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0290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1106509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06CD8EE">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03BFB1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AF1AD7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44FA53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提高领导干部生态保护意识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70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14:paraId="03E098F6">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60D768C9">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6E35D2B">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FB71B9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75DF0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对经济社会长期发展的影响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5468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14:paraId="0ACA58D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ACA55BF">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5E0BF39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FF3B6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528AD6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受训学员评分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42DE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90分以上</w:t>
            </w:r>
          </w:p>
        </w:tc>
      </w:tr>
    </w:tbl>
    <w:p w14:paraId="34267ED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13、“人才开发经费”项目。</w:t>
      </w:r>
    </w:p>
    <w:p w14:paraId="6B03749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（1）项目概述。经费用于 “555”产业创新团队建设费用180万元、市引进高层次创新创业人才补贴150万元、事业单位引进急需紧缺人才补贴120万元、高层次人才储备金兑现380万元等。</w:t>
      </w:r>
    </w:p>
    <w:p w14:paraId="7C3272A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（2）立项依据。《中国共产党组织工作条例》、《关于深化人才发展体制机制改革的实施意见》。</w:t>
      </w:r>
    </w:p>
    <w:p w14:paraId="4ACCA37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20599CE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19DDB45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（5）项目内容。经费用于 “555”产业创新团队建设费用180万元、市引进高层次创新创业人才补贴150万元、事业单位引进急需紧缺人才补贴120万元、高层次人才储备金兑现380万元等。</w:t>
      </w:r>
    </w:p>
    <w:p w14:paraId="57F8C85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（6）年度预算安排。1000万元</w:t>
      </w:r>
    </w:p>
    <w:p w14:paraId="54B3D9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56FBB9E2">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63D3AE5D">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01F40C70">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011DFE8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0CDF3458">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53CD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3C8211A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人才开发经费</w:t>
            </w:r>
          </w:p>
        </w:tc>
      </w:tr>
      <w:tr w14:paraId="28A400BF">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0003238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63EF5C6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30441F3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5FD50D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3D801E54">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544CCE5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97C078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60E7085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08CE">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3D4D65F8">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02B673C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20E9AC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0806">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1000.00 </w:t>
            </w:r>
          </w:p>
        </w:tc>
      </w:tr>
      <w:tr w14:paraId="0303FD4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2BEA71A8">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49BCE5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231CF">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1000.00 </w:t>
            </w:r>
          </w:p>
        </w:tc>
      </w:tr>
      <w:tr w14:paraId="75980577">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3D18D72">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424C93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1092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4A440030">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1D5D38C">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161D25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9A922">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1ECF6A2E">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14:paraId="48D04A8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03087E">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坚持党管人才原则，加快实施新时代人才强市战略，统筹各类人才队伍建设，高质量实施重点人才工程，着力集聚各行业领域优秀人才，为推动更高质量转型发展提供坚实的人才支撑。</w:t>
            </w:r>
          </w:p>
        </w:tc>
      </w:tr>
      <w:tr w14:paraId="7A7A9B02">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0917E88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697F1C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F8D71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7D891C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CCC8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00F491A0">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F14C5F9">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276042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CAD02B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C751BF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人才引进数量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7635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符合上级要求</w:t>
            </w:r>
          </w:p>
        </w:tc>
      </w:tr>
      <w:tr w14:paraId="078E7038">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4365569">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4A1F85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B2171B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825420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平台载体建设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95D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符合上级要求</w:t>
            </w:r>
          </w:p>
        </w:tc>
      </w:tr>
      <w:tr w14:paraId="40CE7906">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1FBB8B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1647D33">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0D046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02D204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各项任务完成时间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3360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上级部署或计划完成时间</w:t>
            </w:r>
          </w:p>
        </w:tc>
      </w:tr>
      <w:tr w14:paraId="39C07DEF">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13DE5025">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09F91B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E816FC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595C48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人才引育成本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64E6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不超过年度预算</w:t>
            </w:r>
          </w:p>
        </w:tc>
      </w:tr>
      <w:tr w14:paraId="22EE5D3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A0541CE">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163A8AC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E49D16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08CA31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推动产业发展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5C0B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较为明显</w:t>
            </w:r>
          </w:p>
        </w:tc>
      </w:tr>
      <w:tr w14:paraId="0967BA7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7A9CCA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D94C9A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6AF5D4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5E354D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A89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29FB7EC3">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6CEDE20">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8665C9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DD41A5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31F7A5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4F86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1EE4F4BC">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7D38863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72ECDAB">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680E88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DEC739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对经济社会长期发展的影响</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ABB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有积极影响</w:t>
            </w:r>
          </w:p>
        </w:tc>
      </w:tr>
      <w:tr w14:paraId="6076D710">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1777A986">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6404A92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2365DA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5070D8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人才及用人单位满意度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1D28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w:t>
            </w:r>
          </w:p>
        </w:tc>
      </w:tr>
    </w:tbl>
    <w:p w14:paraId="43376EC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14、“社区服务群众专项经费”项目。</w:t>
      </w:r>
    </w:p>
    <w:p w14:paraId="7349F71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加强城市基层党建工作，是巩固党的执政基础、推进城市治理体系和治理能力现代化的需要。加强城市基层党建工作，需要夯实基层基础，不断强化城市基层党建工作经费保障。《中共安徽省委关于加强城市基层党建工作的意见》（皖发〔2018〕15号）、《中共淮北市委关于加强城市基层党建工作的实施意见》（淮发〔2018〕31号）均明确规定：“按照有关规定落实社区党组织服务群众专项经费，市辖区的社区每年不低于10万元，县的社区每年不低于5万元。”我市在《关于印发&lt;2016—2020年淮北市街道社区党的建设工作规划&gt;的通知》（淮组字〔2016〕9号）中进一步规定：“社区党组织服务群众专项经费纳入地方财政预算，市辖区的社区每年专项经费不少于10万元，由市、区财政按照2：8比例进行配套，县的社区不少于5万元，由县财政全额配套。”</w:t>
      </w:r>
    </w:p>
    <w:p w14:paraId="112F44B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共安徽省委关于加强城市基层党建工作的意见》（皖发〔2018〕15号）、《中共淮北市委关于加强城市基层党建工作的实施意见》（淮发〔2018〕31号）、《关于印发&lt;2016—2020年淮北市街道社区党的建设工作规划&gt;的通知》（淮组字〔2016〕9号）、印发《淮北市社区党组织服务群众专项经费使用管理办法（试行）》的通知（淮组组字〔2016〕107号）。</w:t>
      </w:r>
    </w:p>
    <w:p w14:paraId="1701383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5C0561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3CF2F14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加强城市基层党建工作，是巩固党的执政基础、推进城市治理体系和治理能力现代化的需要。加强城市基层党建工作，需要夯实基层基础，不断强化城市基层党建工作经费保障。《中共安徽省委关于加强城市基层党建工作的意见》（皖发〔2018〕15号）、《中共淮北市委关于加强城市基层党建工作的实施意见》（淮发〔2018〕31号）均明确规定：“按照有关规定落实社区党组织服务群众专项经费，市辖区的社区每年不低于10万元，县的社区每年不低于5万元。”我市在《关于印发&lt;2016—2020年淮北市街道社区党的建设工作规划&gt;的通知》（淮组字〔2016〕9号）中进一步规定：“社区党组织服务群众专项经费纳入地方财政预算，市辖区的社区每年专项经费不少于10万元，由市、区财政按照2：8比例进行配套，县的社区不少于5万元，由县财政全额配套。”</w:t>
      </w:r>
    </w:p>
    <w:p w14:paraId="63543EA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（6）年度预算安排。218万元</w:t>
      </w:r>
    </w:p>
    <w:p w14:paraId="6487088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7B35D6CC">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0A61281E">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407EF357">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74B3DF6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05BC5CA1">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1CE2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1761569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社区服务群众专项经费</w:t>
            </w:r>
          </w:p>
        </w:tc>
      </w:tr>
      <w:tr w14:paraId="5894F061">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60BB81C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5E850C4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5294110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40C0CDA9">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2C1357CB">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6ABE93A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57F7E2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9E8110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DECF">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23637D77">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3E844D8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C98319D">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96DFC">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218.00 </w:t>
            </w:r>
          </w:p>
        </w:tc>
      </w:tr>
      <w:tr w14:paraId="2F56D40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69B5C05">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0C196A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25AB9">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218.00 </w:t>
            </w:r>
          </w:p>
        </w:tc>
      </w:tr>
      <w:tr w14:paraId="059E9D9E">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516A9E3">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52B676C">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52C6B">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076ECB9D">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0F45244">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D4C0CFA">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EE509">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64245D4E">
        <w:tblPrEx>
          <w:tblCellMar>
            <w:top w:w="0" w:type="dxa"/>
            <w:left w:w="108" w:type="dxa"/>
            <w:bottom w:w="0" w:type="dxa"/>
            <w:right w:w="108" w:type="dxa"/>
          </w:tblCellMar>
        </w:tblPrEx>
        <w:trPr>
          <w:trHeight w:val="880" w:hRule="atLeast"/>
        </w:trPr>
        <w:tc>
          <w:tcPr>
            <w:tcW w:w="247" w:type="pct"/>
            <w:tcBorders>
              <w:top w:val="nil"/>
              <w:left w:val="single" w:color="000000" w:sz="4" w:space="0"/>
              <w:bottom w:val="single" w:color="000000" w:sz="4" w:space="0"/>
              <w:right w:val="nil"/>
            </w:tcBorders>
            <w:shd w:val="clear" w:color="auto" w:fill="auto"/>
            <w:vAlign w:val="center"/>
          </w:tcPr>
          <w:p w14:paraId="53C6A67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FB2BE2">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2024年市级财政列支218万用于社区服务群众专项经费。相山区75个城市社区，杜集区18个城市社区，烈山区16个城市区，共109个城市社区，每个城市社区每年服务群众专项经费为2万元，共计218万元。</w:t>
            </w:r>
          </w:p>
        </w:tc>
      </w:tr>
      <w:tr w14:paraId="72955BCA">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0534F02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13EB998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A812D3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F4682A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43D8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3D08325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5778C519">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40B6FDA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2F8A3A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6C5399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城市社区数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0359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109个</w:t>
            </w:r>
          </w:p>
        </w:tc>
      </w:tr>
      <w:tr w14:paraId="5022D8FD">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3B479D2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3196808">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93B2D3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650839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服务群众</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3DF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全部用于服务群众</w:t>
            </w:r>
          </w:p>
        </w:tc>
      </w:tr>
      <w:tr w14:paraId="58462BF9">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BF2D86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A99675C">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3485B8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C69C5E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08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年底前全部完成</w:t>
            </w:r>
          </w:p>
        </w:tc>
      </w:tr>
      <w:tr w14:paraId="3FC07C7F">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F20BEB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ECD71F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55B557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C38482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35AF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218万元</w:t>
            </w:r>
          </w:p>
        </w:tc>
      </w:tr>
      <w:tr w14:paraId="0688EDB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32465217">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5FF6762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B1405C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A27E5E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FF1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04CD274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1ED94C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3EC3DA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D564A5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32F50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51E8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2D1F9923">
        <w:tblPrEx>
          <w:tblCellMar>
            <w:top w:w="0" w:type="dxa"/>
            <w:left w:w="108" w:type="dxa"/>
            <w:bottom w:w="0" w:type="dxa"/>
            <w:right w:w="108" w:type="dxa"/>
          </w:tblCellMar>
        </w:tblPrEx>
        <w:trPr>
          <w:trHeight w:val="1440" w:hRule="atLeast"/>
        </w:trPr>
        <w:tc>
          <w:tcPr>
            <w:tcW w:w="247" w:type="pct"/>
            <w:vMerge w:val="continue"/>
            <w:tcBorders>
              <w:top w:val="nil"/>
              <w:left w:val="single" w:color="000000" w:sz="4" w:space="0"/>
              <w:bottom w:val="single" w:color="000000" w:sz="4" w:space="0"/>
              <w:right w:val="single" w:color="000000" w:sz="4" w:space="0"/>
            </w:tcBorders>
            <w:vAlign w:val="center"/>
          </w:tcPr>
          <w:p w14:paraId="7E544CCA">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92471AD">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F498C5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1B4A50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对生态循环、健康发展的改善或影响程度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96EC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进一步提升基层对生态循环、健康发展认知的提高</w:t>
            </w:r>
          </w:p>
        </w:tc>
      </w:tr>
      <w:tr w14:paraId="014336CF">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2E83BED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94EF071">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69AB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CB1C1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为社区工作提供可持续保障</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6386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为基层社区提供可持续保障</w:t>
            </w:r>
          </w:p>
        </w:tc>
      </w:tr>
      <w:tr w14:paraId="00C521F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0BD659A">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124D30F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9D3A2F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C5B644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服务群众满意度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66CF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w:t>
            </w:r>
          </w:p>
        </w:tc>
      </w:tr>
    </w:tbl>
    <w:p w14:paraId="6991E80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15、“选人用人专项检查”项目。</w:t>
      </w:r>
    </w:p>
    <w:p w14:paraId="334CE20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（1）项目概述。结合九届市委巡察工作同步开展选人用人专项检查。</w:t>
      </w:r>
    </w:p>
    <w:p w14:paraId="7CB55EF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（2）立项依据。《安徽省结合巡视开展选人用人工作专项检查办法（试行）》（皖组发〔2016〕18号）</w:t>
      </w:r>
    </w:p>
    <w:p w14:paraId="6238A5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521412E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5C10327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（5）项目内容。结合九届市委巡察工作同步开展选人用人专项检查。</w:t>
      </w:r>
    </w:p>
    <w:p w14:paraId="04A5BF0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（6）年度预算安排。10万元</w:t>
      </w:r>
    </w:p>
    <w:p w14:paraId="4334908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779D7CA6">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513A474A">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3FCABFB9">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0217E55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2244775E">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02D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525B1F1C">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选人用人专项检查</w:t>
            </w:r>
          </w:p>
        </w:tc>
      </w:tr>
      <w:tr w14:paraId="23400E43">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2FE5333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100BD240">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49431F7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31A47CD2">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11EC58B0">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2CCC7B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A9267A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753705D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CA7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24A6DA70">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7E632CD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3DC5D73">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BD4B">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 </w:t>
            </w:r>
          </w:p>
        </w:tc>
      </w:tr>
      <w:tr w14:paraId="3DAFE32A">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D23A2C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DA9C9E8">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F3861">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10.00 </w:t>
            </w:r>
          </w:p>
        </w:tc>
      </w:tr>
      <w:tr w14:paraId="5B53180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4ED637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BAE0A8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69DF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23538010">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E4D43C7">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B90CC5B">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7860">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590EDDF4">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3AD246A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33E6F">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对被巡察单位选人用人工作情况进行检查，反馈问题并提出整改意见。</w:t>
            </w:r>
          </w:p>
        </w:tc>
      </w:tr>
      <w:tr w14:paraId="59CEE745">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1DB9421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6697376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5733B2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928714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746E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7EEE4C56">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226BE3AB">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5CAA75B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5FFB3F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459D09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被巡察单位数量（具有选人用人权）</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6E1D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结合巡视巡察工作，做到应检查尽检查</w:t>
            </w:r>
          </w:p>
        </w:tc>
      </w:tr>
      <w:tr w14:paraId="16612000">
        <w:tblPrEx>
          <w:tblCellMar>
            <w:top w:w="0" w:type="dxa"/>
            <w:left w:w="108" w:type="dxa"/>
            <w:bottom w:w="0" w:type="dxa"/>
            <w:right w:w="108" w:type="dxa"/>
          </w:tblCellMar>
        </w:tblPrEx>
        <w:trPr>
          <w:trHeight w:val="1440" w:hRule="atLeast"/>
        </w:trPr>
        <w:tc>
          <w:tcPr>
            <w:tcW w:w="247" w:type="pct"/>
            <w:vMerge w:val="continue"/>
            <w:tcBorders>
              <w:top w:val="nil"/>
              <w:left w:val="single" w:color="000000" w:sz="4" w:space="0"/>
              <w:bottom w:val="single" w:color="000000" w:sz="4" w:space="0"/>
              <w:right w:val="single" w:color="000000" w:sz="4" w:space="0"/>
            </w:tcBorders>
            <w:vAlign w:val="center"/>
          </w:tcPr>
          <w:p w14:paraId="47F652E7">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4FD7880">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18E52E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5FD360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党管干部原则、选人用人程序、选人用人基础资料、干部人事档案4个方面问题</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A655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发现选人用人及日常教育管理工作中存在的问题</w:t>
            </w:r>
          </w:p>
        </w:tc>
      </w:tr>
      <w:tr w14:paraId="1E8BBEFC">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5618A0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4ACED3C">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45D517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A9B063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检查工作按期完成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F05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2024年完成检查任务</w:t>
            </w:r>
          </w:p>
        </w:tc>
      </w:tr>
      <w:tr w14:paraId="5D16F7E7">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D7EAAB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B74A334">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5397DB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1651C3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检查工作费用支出是否符合国家或部门相关规定</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06E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参照市委巡察费用标准</w:t>
            </w:r>
          </w:p>
        </w:tc>
      </w:tr>
      <w:tr w14:paraId="505693DF">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6156E790">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799E6F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6C7B7C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00181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ABAD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15CBEF0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780FEA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57C87E0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1679F4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7201A0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FFC0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6D72022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EFA377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D1D500F">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3D6416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69E7E6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4414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无</w:t>
            </w:r>
          </w:p>
        </w:tc>
      </w:tr>
      <w:tr w14:paraId="60677F12">
        <w:tblPrEx>
          <w:tblCellMar>
            <w:top w:w="0" w:type="dxa"/>
            <w:left w:w="108" w:type="dxa"/>
            <w:bottom w:w="0" w:type="dxa"/>
            <w:right w:w="108" w:type="dxa"/>
          </w:tblCellMar>
        </w:tblPrEx>
        <w:trPr>
          <w:trHeight w:val="1200" w:hRule="atLeast"/>
        </w:trPr>
        <w:tc>
          <w:tcPr>
            <w:tcW w:w="247" w:type="pct"/>
            <w:vMerge w:val="continue"/>
            <w:tcBorders>
              <w:top w:val="nil"/>
              <w:left w:val="single" w:color="000000" w:sz="4" w:space="0"/>
              <w:bottom w:val="single" w:color="000000" w:sz="4" w:space="0"/>
              <w:right w:val="single" w:color="000000" w:sz="4" w:space="0"/>
            </w:tcBorders>
            <w:vAlign w:val="center"/>
          </w:tcPr>
          <w:p w14:paraId="45541360">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C419E5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5ACA50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7461CA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问题整改数量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7BAA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对问题整改工作进行跟踪问效，确保整改到位</w:t>
            </w:r>
          </w:p>
        </w:tc>
      </w:tr>
      <w:tr w14:paraId="5FF46097">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62C1C7FA">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721659C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E94D96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520DB9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被检查单位认领问题百分比</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CAE9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被检查单位是可检查中发现的问题</w:t>
            </w:r>
          </w:p>
        </w:tc>
      </w:tr>
    </w:tbl>
    <w:p w14:paraId="4A3541F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16、“全市组织系统信息化建设及运维”项目。</w:t>
      </w:r>
    </w:p>
    <w:p w14:paraId="67CB7DE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全市组织系统信息化运维工作是第一、二期组织系统信息化项目建成后，为保障软硬件系统及相关设备设施安全、稳定、高效运行，组织实施的管理维护工作。信息化运维工作主要包括采购软硬件设备、租用数据专线、硬件维修、软件迭代升级、分级保护测评、密码测评、应急演练以及技术人员驻场服务等。</w:t>
      </w:r>
    </w:p>
    <w:p w14:paraId="209F8E0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（2）立项依据。关于印发&lt;2021-2025年安徽省组织系统信息化工作规划&gt;的通知》（皖组通字〔2022〕28号）、《关于近期全省组织系统信息化工作有关事项的通知》（皖组办字〔2021〕99号）等</w:t>
      </w:r>
    </w:p>
    <w:p w14:paraId="492DA2E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184B7B8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4331577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全市组织系统信息化运维工作是第一、二期组织系统信息化项目建成后，为保障软硬件系统及相关设备设施安全、稳定、高效运行，组织实施的管理维护工作。信息化运维工作主要包括采购软硬件设备、租用数据专线、硬件维修、软件迭代升级、分级保护测评、密码测评、应急演练以及技术人员驻场服务等。</w:t>
      </w:r>
    </w:p>
    <w:p w14:paraId="0F3EF53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（6）年度预算安排。75万元</w:t>
      </w:r>
    </w:p>
    <w:p w14:paraId="3DF396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5C20C590">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342CB2B8">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16BEBB3E">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57149C3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47B7D713">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681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6E2BB6D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全市组织系统信息化建设及运维</w:t>
            </w:r>
          </w:p>
        </w:tc>
      </w:tr>
      <w:tr w14:paraId="0C149DC5">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262FA0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1FEAB92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38B612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5257540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68E1189D">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0C576C9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2ACF019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1EE24D4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FFF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26B6661B">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3DAA756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5D89740">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ECCC3">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75.00 </w:t>
            </w:r>
          </w:p>
        </w:tc>
      </w:tr>
      <w:tr w14:paraId="3D4B1FA7">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5677764A">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426F59E2">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EE15">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75.00 </w:t>
            </w:r>
          </w:p>
        </w:tc>
      </w:tr>
      <w:tr w14:paraId="710F604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01C24EE8">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016ABE4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E3C6">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6323AD90">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60008C7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7DFC3C7A">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CDECA">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20ACD7A8">
        <w:tblPrEx>
          <w:tblCellMar>
            <w:top w:w="0" w:type="dxa"/>
            <w:left w:w="108" w:type="dxa"/>
            <w:bottom w:w="0" w:type="dxa"/>
            <w:right w:w="108" w:type="dxa"/>
          </w:tblCellMar>
        </w:tblPrEx>
        <w:trPr>
          <w:trHeight w:val="1100" w:hRule="atLeast"/>
        </w:trPr>
        <w:tc>
          <w:tcPr>
            <w:tcW w:w="247" w:type="pct"/>
            <w:tcBorders>
              <w:top w:val="nil"/>
              <w:left w:val="single" w:color="000000" w:sz="4" w:space="0"/>
              <w:bottom w:val="single" w:color="000000" w:sz="4" w:space="0"/>
              <w:right w:val="nil"/>
            </w:tcBorders>
            <w:shd w:val="clear" w:color="auto" w:fill="auto"/>
            <w:vAlign w:val="center"/>
          </w:tcPr>
          <w:p w14:paraId="7CAAB20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24FC3B">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基于安全可靠的技术和产品，进一步完善组织系统信息化基础设施，打造布局合理、覆盖全面、集约高效、上下联动的信息化工作架构，形成与组织工作高质量发展需求相适应的系统性、数字化、安全可靠的组织系统信息化工作体系。</w:t>
            </w:r>
          </w:p>
        </w:tc>
      </w:tr>
      <w:tr w14:paraId="6827CC61">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06C3A51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2A5C017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DF72A1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095CA6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D433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21A06CA2">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2E6C06A">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0A66B8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83C07D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35F84F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服务单位数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A81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56个</w:t>
            </w:r>
          </w:p>
        </w:tc>
      </w:tr>
      <w:tr w14:paraId="15FCA3F8">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8D3CE5D">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1859BD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BE60B3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361B71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信息化运行质量情况</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062C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软硬件安全稳定运行</w:t>
            </w:r>
          </w:p>
        </w:tc>
      </w:tr>
      <w:tr w14:paraId="5424E08A">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44A173CE">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25AB00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D71C25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22B685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项目完成及时性</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A066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按照合同约定时间</w:t>
            </w:r>
          </w:p>
        </w:tc>
      </w:tr>
      <w:tr w14:paraId="0CF76AB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7DA14681">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4ABAE4E">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B7D575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AEBEBB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A843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≤75万元</w:t>
            </w:r>
          </w:p>
        </w:tc>
      </w:tr>
      <w:tr w14:paraId="47A037CA">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1F7E8E6">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7B5C127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6ACD80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C3478B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提升信息化支撑组织工作发展力度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BDB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效果明显</w:t>
            </w:r>
          </w:p>
        </w:tc>
      </w:tr>
      <w:tr w14:paraId="2E26225E">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7A96CEE6">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3E7298D2">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853A61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424DF1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2553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2DC719D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218C99A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081028F3">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A752E8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81AFEC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对减少硬件能耗支出，实现节能减排的影响程度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E54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影响程度明显</w:t>
            </w:r>
          </w:p>
        </w:tc>
      </w:tr>
      <w:tr w14:paraId="290B9DF5">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27BC7AC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6741FC0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6C1A4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CD3010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保障使用单位信息化设备可持续使用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222E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不间断运行</w:t>
            </w:r>
          </w:p>
        </w:tc>
      </w:tr>
      <w:tr w14:paraId="78DEFBF5">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5428C879">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220E2B0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952737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E3CD03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使用单位满意度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088C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100%</w:t>
            </w:r>
          </w:p>
        </w:tc>
      </w:tr>
    </w:tbl>
    <w:p w14:paraId="21D940E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17、“主题教育工作经费 ”项目。</w:t>
      </w:r>
    </w:p>
    <w:p w14:paraId="6C0933B5">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（1）项目概述。保障全市学习贯彻习近平新时代中国特色社会主义主题教育顺利开展。</w:t>
      </w:r>
    </w:p>
    <w:p w14:paraId="6BAF9121">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（2）立项依据。按项目及工作内容立项。</w:t>
      </w:r>
    </w:p>
    <w:p w14:paraId="41A829B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w:t>
      </w:r>
    </w:p>
    <w:p w14:paraId="40397FB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（4）起止时间。2024年-12月</w:t>
      </w:r>
    </w:p>
    <w:p w14:paraId="4D4B6315">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（5）项目内容。保障全市学习贯彻习近平新时代中国特色社会主义主题教育顺利开展。</w:t>
      </w:r>
    </w:p>
    <w:p w14:paraId="3228B5E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（6）年度预算安排。20万元</w:t>
      </w:r>
    </w:p>
    <w:p w14:paraId="7AF0C638">
      <w:pPr>
        <w:adjustRightInd w:val="0"/>
        <w:snapToGri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5000" w:type="pct"/>
        <w:tblInd w:w="0" w:type="dxa"/>
        <w:tblLayout w:type="autofit"/>
        <w:tblCellMar>
          <w:top w:w="0" w:type="dxa"/>
          <w:left w:w="108" w:type="dxa"/>
          <w:bottom w:w="0" w:type="dxa"/>
          <w:right w:w="108" w:type="dxa"/>
        </w:tblCellMar>
      </w:tblPr>
      <w:tblGrid>
        <w:gridCol w:w="481"/>
        <w:gridCol w:w="481"/>
        <w:gridCol w:w="612"/>
        <w:gridCol w:w="713"/>
        <w:gridCol w:w="2883"/>
        <w:gridCol w:w="2005"/>
        <w:gridCol w:w="2566"/>
      </w:tblGrid>
      <w:tr w14:paraId="4965C086">
        <w:tblPrEx>
          <w:tblCellMar>
            <w:top w:w="0" w:type="dxa"/>
            <w:left w:w="108" w:type="dxa"/>
            <w:bottom w:w="0" w:type="dxa"/>
            <w:right w:w="108" w:type="dxa"/>
          </w:tblCellMar>
        </w:tblPrEx>
        <w:trPr>
          <w:trHeight w:val="680" w:hRule="atLeast"/>
        </w:trPr>
        <w:tc>
          <w:tcPr>
            <w:tcW w:w="5000" w:type="pct"/>
            <w:gridSpan w:val="7"/>
            <w:tcBorders>
              <w:top w:val="nil"/>
              <w:left w:val="nil"/>
              <w:bottom w:val="nil"/>
              <w:right w:val="nil"/>
            </w:tcBorders>
            <w:shd w:val="clear" w:color="auto" w:fill="auto"/>
            <w:vAlign w:val="center"/>
          </w:tcPr>
          <w:p w14:paraId="31F025A5">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项目支出绩效目标表</w:t>
            </w:r>
          </w:p>
        </w:tc>
      </w:tr>
      <w:tr w14:paraId="51332FEC">
        <w:tblPrEx>
          <w:tblCellMar>
            <w:top w:w="0" w:type="dxa"/>
            <w:left w:w="108" w:type="dxa"/>
            <w:bottom w:w="0" w:type="dxa"/>
            <w:right w:w="108" w:type="dxa"/>
          </w:tblCellMar>
        </w:tblPrEx>
        <w:trPr>
          <w:trHeight w:val="280" w:hRule="atLeast"/>
        </w:trPr>
        <w:tc>
          <w:tcPr>
            <w:tcW w:w="5000" w:type="pct"/>
            <w:gridSpan w:val="7"/>
            <w:tcBorders>
              <w:top w:val="nil"/>
              <w:left w:val="nil"/>
              <w:bottom w:val="nil"/>
              <w:right w:val="nil"/>
            </w:tcBorders>
            <w:shd w:val="clear" w:color="auto" w:fill="auto"/>
            <w:vAlign w:val="center"/>
          </w:tcPr>
          <w:p w14:paraId="125CBE8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（2024年度）                                </w:t>
            </w:r>
          </w:p>
        </w:tc>
      </w:tr>
      <w:tr w14:paraId="5336D4B2">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C704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项目名称</w:t>
            </w:r>
          </w:p>
        </w:tc>
        <w:tc>
          <w:tcPr>
            <w:tcW w:w="4192" w:type="pct"/>
            <w:gridSpan w:val="4"/>
            <w:tcBorders>
              <w:top w:val="single" w:color="000000" w:sz="4" w:space="0"/>
              <w:left w:val="nil"/>
              <w:bottom w:val="single" w:color="000000" w:sz="4" w:space="0"/>
              <w:right w:val="single" w:color="000000" w:sz="4" w:space="0"/>
            </w:tcBorders>
            <w:shd w:val="clear" w:color="auto" w:fill="auto"/>
            <w:vAlign w:val="center"/>
          </w:tcPr>
          <w:p w14:paraId="0764A11A">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主题教育工作经费</w:t>
            </w:r>
          </w:p>
        </w:tc>
      </w:tr>
      <w:tr w14:paraId="6D8FEBE9">
        <w:tblPrEx>
          <w:tblCellMar>
            <w:top w:w="0" w:type="dxa"/>
            <w:left w:w="108" w:type="dxa"/>
            <w:bottom w:w="0" w:type="dxa"/>
            <w:right w:w="108" w:type="dxa"/>
          </w:tblCellMar>
        </w:tblPrEx>
        <w:trPr>
          <w:trHeight w:val="440" w:hRule="atLeast"/>
        </w:trPr>
        <w:tc>
          <w:tcPr>
            <w:tcW w:w="808" w:type="pct"/>
            <w:gridSpan w:val="3"/>
            <w:tcBorders>
              <w:top w:val="nil"/>
              <w:left w:val="single" w:color="000000" w:sz="4" w:space="0"/>
              <w:bottom w:val="single" w:color="000000" w:sz="4" w:space="0"/>
              <w:right w:val="nil"/>
            </w:tcBorders>
            <w:shd w:val="clear" w:color="auto" w:fill="auto"/>
            <w:vAlign w:val="center"/>
          </w:tcPr>
          <w:p w14:paraId="67DC53A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主管部门及代码</w:t>
            </w:r>
          </w:p>
        </w:tc>
        <w:tc>
          <w:tcPr>
            <w:tcW w:w="1845" w:type="pct"/>
            <w:gridSpan w:val="2"/>
            <w:tcBorders>
              <w:top w:val="nil"/>
              <w:left w:val="single" w:color="000000" w:sz="4" w:space="0"/>
              <w:bottom w:val="single" w:color="000000" w:sz="4" w:space="0"/>
              <w:right w:val="nil"/>
            </w:tcBorders>
            <w:shd w:val="clear" w:color="auto" w:fill="auto"/>
            <w:vAlign w:val="center"/>
          </w:tcPr>
          <w:p w14:paraId="52746E9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[031]中共淮北市委组织部</w:t>
            </w:r>
          </w:p>
        </w:tc>
        <w:tc>
          <w:tcPr>
            <w:tcW w:w="1029" w:type="pct"/>
            <w:tcBorders>
              <w:top w:val="nil"/>
              <w:left w:val="single" w:color="000000" w:sz="4" w:space="0"/>
              <w:bottom w:val="single" w:color="000000" w:sz="4" w:space="0"/>
              <w:right w:val="nil"/>
            </w:tcBorders>
            <w:shd w:val="clear" w:color="auto" w:fill="auto"/>
            <w:vAlign w:val="center"/>
          </w:tcPr>
          <w:p w14:paraId="1C220810">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实施单位</w:t>
            </w:r>
          </w:p>
        </w:tc>
        <w:tc>
          <w:tcPr>
            <w:tcW w:w="1318" w:type="pct"/>
            <w:tcBorders>
              <w:top w:val="nil"/>
              <w:left w:val="single" w:color="000000" w:sz="4" w:space="0"/>
              <w:bottom w:val="single" w:color="000000" w:sz="4" w:space="0"/>
              <w:right w:val="single" w:color="000000" w:sz="4" w:space="0"/>
            </w:tcBorders>
            <w:shd w:val="clear" w:color="auto" w:fill="auto"/>
            <w:vAlign w:val="center"/>
          </w:tcPr>
          <w:p w14:paraId="6A398FE3">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中共淮北市委组织部</w:t>
            </w:r>
          </w:p>
        </w:tc>
      </w:tr>
      <w:tr w14:paraId="44CB00C0">
        <w:tblPrEx>
          <w:tblCellMar>
            <w:top w:w="0" w:type="dxa"/>
            <w:left w:w="108" w:type="dxa"/>
            <w:bottom w:w="0" w:type="dxa"/>
            <w:right w:w="108" w:type="dxa"/>
          </w:tblCellMar>
        </w:tblPrEx>
        <w:trPr>
          <w:trHeight w:val="440" w:hRule="atLeast"/>
        </w:trPr>
        <w:tc>
          <w:tcPr>
            <w:tcW w:w="808" w:type="pct"/>
            <w:gridSpan w:val="3"/>
            <w:tcBorders>
              <w:top w:val="single" w:color="000000" w:sz="4" w:space="0"/>
              <w:left w:val="single" w:color="000000" w:sz="4" w:space="0"/>
              <w:bottom w:val="single" w:color="000000" w:sz="4" w:space="0"/>
              <w:right w:val="nil"/>
            </w:tcBorders>
            <w:shd w:val="clear" w:color="auto" w:fill="auto"/>
            <w:vAlign w:val="center"/>
          </w:tcPr>
          <w:p w14:paraId="30AA98D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项目来源</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C3B76E4">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本级申报项目</w:t>
            </w:r>
          </w:p>
        </w:tc>
        <w:tc>
          <w:tcPr>
            <w:tcW w:w="1029" w:type="pct"/>
            <w:tcBorders>
              <w:top w:val="single" w:color="000000" w:sz="4" w:space="0"/>
              <w:left w:val="single" w:color="000000" w:sz="4" w:space="0"/>
              <w:bottom w:val="single" w:color="000000" w:sz="4" w:space="0"/>
              <w:right w:val="nil"/>
            </w:tcBorders>
            <w:shd w:val="clear" w:color="auto" w:fill="auto"/>
            <w:vAlign w:val="center"/>
          </w:tcPr>
          <w:p w14:paraId="4F5A1F0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项目期</w:t>
            </w:r>
          </w:p>
        </w:tc>
        <w:tc>
          <w:tcPr>
            <w:tcW w:w="1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C9A5">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1年</w:t>
            </w:r>
          </w:p>
        </w:tc>
      </w:tr>
      <w:tr w14:paraId="0E66E427">
        <w:tblPrEx>
          <w:tblCellMar>
            <w:top w:w="0" w:type="dxa"/>
            <w:left w:w="108" w:type="dxa"/>
            <w:bottom w:w="0" w:type="dxa"/>
            <w:right w:w="108" w:type="dxa"/>
          </w:tblCellMar>
        </w:tblPrEx>
        <w:trPr>
          <w:trHeight w:val="440" w:hRule="atLeast"/>
        </w:trPr>
        <w:tc>
          <w:tcPr>
            <w:tcW w:w="808"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71EF9E4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项目资金</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（万元）</w:t>
            </w: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359D9E3E">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5CCC0">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20.00 </w:t>
            </w:r>
          </w:p>
        </w:tc>
      </w:tr>
      <w:tr w14:paraId="267CA826">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1404B2A5">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118F8764">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4037A">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20.00 </w:t>
            </w:r>
          </w:p>
        </w:tc>
      </w:tr>
      <w:tr w14:paraId="0C0396F1">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461185DE">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66EC656D">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上年结转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F5061">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71D6F303">
        <w:tblPrEx>
          <w:tblCellMar>
            <w:top w:w="0" w:type="dxa"/>
            <w:left w:w="108" w:type="dxa"/>
            <w:bottom w:w="0" w:type="dxa"/>
            <w:right w:w="108" w:type="dxa"/>
          </w:tblCellMar>
        </w:tblPrEx>
        <w:trPr>
          <w:trHeight w:val="440" w:hRule="atLeast"/>
        </w:trPr>
        <w:tc>
          <w:tcPr>
            <w:tcW w:w="808" w:type="pct"/>
            <w:gridSpan w:val="3"/>
            <w:vMerge w:val="continue"/>
            <w:tcBorders>
              <w:top w:val="single" w:color="000000" w:sz="4" w:space="0"/>
              <w:left w:val="single" w:color="000000" w:sz="4" w:space="0"/>
              <w:bottom w:val="single" w:color="000000" w:sz="4" w:space="0"/>
              <w:right w:val="nil"/>
            </w:tcBorders>
            <w:vAlign w:val="center"/>
          </w:tcPr>
          <w:p w14:paraId="3A4E103B">
            <w:pPr>
              <w:widowControl/>
              <w:jc w:val="left"/>
              <w:rPr>
                <w:rFonts w:hint="default" w:ascii="Times New Roman" w:hAnsi="Times New Roman" w:eastAsia="宋体" w:cs="Times New Roman"/>
                <w:kern w:val="0"/>
                <w:sz w:val="20"/>
                <w:szCs w:val="20"/>
              </w:rPr>
            </w:pPr>
          </w:p>
        </w:tc>
        <w:tc>
          <w:tcPr>
            <w:tcW w:w="1845" w:type="pct"/>
            <w:gridSpan w:val="2"/>
            <w:tcBorders>
              <w:top w:val="single" w:color="000000" w:sz="4" w:space="0"/>
              <w:left w:val="single" w:color="000000" w:sz="4" w:space="0"/>
              <w:bottom w:val="single" w:color="000000" w:sz="4" w:space="0"/>
              <w:right w:val="nil"/>
            </w:tcBorders>
            <w:shd w:val="clear" w:color="auto" w:fill="auto"/>
            <w:vAlign w:val="center"/>
          </w:tcPr>
          <w:p w14:paraId="5D873B41">
            <w:pPr>
              <w:widowControl/>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B118A">
            <w:pPr>
              <w:widowControl/>
              <w:jc w:val="righ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      0.00 </w:t>
            </w:r>
          </w:p>
        </w:tc>
      </w:tr>
      <w:tr w14:paraId="7586ECC0">
        <w:tblPrEx>
          <w:tblCellMar>
            <w:top w:w="0" w:type="dxa"/>
            <w:left w:w="108" w:type="dxa"/>
            <w:bottom w:w="0" w:type="dxa"/>
            <w:right w:w="108" w:type="dxa"/>
          </w:tblCellMar>
        </w:tblPrEx>
        <w:trPr>
          <w:trHeight w:val="660" w:hRule="atLeast"/>
        </w:trPr>
        <w:tc>
          <w:tcPr>
            <w:tcW w:w="247" w:type="pct"/>
            <w:tcBorders>
              <w:top w:val="nil"/>
              <w:left w:val="single" w:color="000000" w:sz="4" w:space="0"/>
              <w:bottom w:val="single" w:color="000000" w:sz="4" w:space="0"/>
              <w:right w:val="nil"/>
            </w:tcBorders>
            <w:shd w:val="clear" w:color="auto" w:fill="auto"/>
            <w:vAlign w:val="center"/>
          </w:tcPr>
          <w:p w14:paraId="2DCCCDE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年度</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目标</w:t>
            </w:r>
          </w:p>
        </w:tc>
        <w:tc>
          <w:tcPr>
            <w:tcW w:w="4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DD5C59">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保障全市学习贯彻习近平新时代中国特色社会主义主题教育顺利开展。</w:t>
            </w:r>
          </w:p>
        </w:tc>
      </w:tr>
      <w:tr w14:paraId="3BA5F362">
        <w:tblPrEx>
          <w:tblCellMar>
            <w:top w:w="0" w:type="dxa"/>
            <w:left w:w="108" w:type="dxa"/>
            <w:bottom w:w="0" w:type="dxa"/>
            <w:right w:w="108" w:type="dxa"/>
          </w:tblCellMar>
        </w:tblPrEx>
        <w:trPr>
          <w:trHeight w:val="480" w:hRule="atLeast"/>
        </w:trPr>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3AC5158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绩</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效</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标</w:t>
            </w:r>
          </w:p>
        </w:tc>
        <w:tc>
          <w:tcPr>
            <w:tcW w:w="247" w:type="pct"/>
            <w:tcBorders>
              <w:top w:val="nil"/>
              <w:left w:val="nil"/>
              <w:bottom w:val="single" w:color="000000" w:sz="4" w:space="0"/>
              <w:right w:val="nil"/>
            </w:tcBorders>
            <w:shd w:val="clear" w:color="auto" w:fill="auto"/>
            <w:vAlign w:val="center"/>
          </w:tcPr>
          <w:p w14:paraId="663F6414">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一级</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80192C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二级指标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38D366EE">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9FED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指标值</w:t>
            </w:r>
          </w:p>
        </w:tc>
      </w:tr>
      <w:tr w14:paraId="7B1782DC">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68B8237C">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0A256C9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4FCAE1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数量指标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03D550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保障活动正常开展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F1E3A">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w:t>
            </w:r>
          </w:p>
        </w:tc>
      </w:tr>
      <w:tr w14:paraId="7F221BD8">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2EA7D742">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E00183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C45E39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质量指标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4A4F62D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按照程序合规支出</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E10C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严格按照规定程序</w:t>
            </w:r>
          </w:p>
        </w:tc>
      </w:tr>
      <w:tr w14:paraId="09B86456">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C321477">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4885A35">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FC9663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时效指标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51E218E2">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完成时间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E33F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2024年初</w:t>
            </w:r>
          </w:p>
        </w:tc>
      </w:tr>
      <w:tr w14:paraId="1E056C2E">
        <w:tblPrEx>
          <w:tblCellMar>
            <w:top w:w="0" w:type="dxa"/>
            <w:left w:w="108" w:type="dxa"/>
            <w:bottom w:w="0" w:type="dxa"/>
            <w:right w:w="108" w:type="dxa"/>
          </w:tblCellMar>
        </w:tblPrEx>
        <w:trPr>
          <w:trHeight w:val="480" w:hRule="atLeast"/>
        </w:trPr>
        <w:tc>
          <w:tcPr>
            <w:tcW w:w="247" w:type="pct"/>
            <w:vMerge w:val="continue"/>
            <w:tcBorders>
              <w:top w:val="nil"/>
              <w:left w:val="single" w:color="000000" w:sz="4" w:space="0"/>
              <w:bottom w:val="single" w:color="000000" w:sz="4" w:space="0"/>
              <w:right w:val="single" w:color="000000" w:sz="4" w:space="0"/>
            </w:tcBorders>
            <w:vAlign w:val="center"/>
          </w:tcPr>
          <w:p w14:paraId="090DAB6C">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77C67F26">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02ECA5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成本指标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6C36097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项目总成本</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C627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≤20万元</w:t>
            </w:r>
          </w:p>
        </w:tc>
      </w:tr>
      <w:tr w14:paraId="42E7DF71">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04369467">
            <w:pPr>
              <w:widowControl/>
              <w:jc w:val="left"/>
              <w:rPr>
                <w:rFonts w:hint="default" w:ascii="Times New Roman" w:hAnsi="Times New Roman" w:eastAsia="宋体" w:cs="Times New Roman"/>
                <w:kern w:val="0"/>
                <w:sz w:val="20"/>
                <w:szCs w:val="20"/>
              </w:rPr>
            </w:pPr>
          </w:p>
        </w:tc>
        <w:tc>
          <w:tcPr>
            <w:tcW w:w="247" w:type="pct"/>
            <w:vMerge w:val="restart"/>
            <w:tcBorders>
              <w:top w:val="nil"/>
              <w:left w:val="nil"/>
              <w:bottom w:val="single" w:color="000000" w:sz="4" w:space="0"/>
              <w:right w:val="nil"/>
            </w:tcBorders>
            <w:shd w:val="clear" w:color="auto" w:fill="auto"/>
            <w:vAlign w:val="center"/>
          </w:tcPr>
          <w:p w14:paraId="6EF5F32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4AB75A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367924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97BD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0B45DAA2">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171DB53">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12099C4B">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81B761F">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社会效益指标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8BDBBAB">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学习贯彻习近平新时代中国特色社会主义主题教育</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C3C26">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贯彻学习</w:t>
            </w:r>
          </w:p>
        </w:tc>
      </w:tr>
      <w:tr w14:paraId="657EF087">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FEB4C14">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2B9CBAE9">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952CE3D">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1E54F93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生态效益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2C30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不产生</w:t>
            </w:r>
          </w:p>
        </w:tc>
      </w:tr>
      <w:tr w14:paraId="3E6407CE">
        <w:tblPrEx>
          <w:tblCellMar>
            <w:top w:w="0" w:type="dxa"/>
            <w:left w:w="108" w:type="dxa"/>
            <w:bottom w:w="0" w:type="dxa"/>
            <w:right w:w="108" w:type="dxa"/>
          </w:tblCellMar>
        </w:tblPrEx>
        <w:trPr>
          <w:trHeight w:val="960" w:hRule="atLeast"/>
        </w:trPr>
        <w:tc>
          <w:tcPr>
            <w:tcW w:w="247" w:type="pct"/>
            <w:vMerge w:val="continue"/>
            <w:tcBorders>
              <w:top w:val="nil"/>
              <w:left w:val="single" w:color="000000" w:sz="4" w:space="0"/>
              <w:bottom w:val="single" w:color="000000" w:sz="4" w:space="0"/>
              <w:right w:val="single" w:color="000000" w:sz="4" w:space="0"/>
            </w:tcBorders>
            <w:vAlign w:val="center"/>
          </w:tcPr>
          <w:p w14:paraId="02112DA8">
            <w:pPr>
              <w:widowControl/>
              <w:jc w:val="left"/>
              <w:rPr>
                <w:rFonts w:hint="default" w:ascii="Times New Roman" w:hAnsi="Times New Roman" w:eastAsia="宋体" w:cs="Times New Roman"/>
                <w:kern w:val="0"/>
                <w:sz w:val="20"/>
                <w:szCs w:val="20"/>
              </w:rPr>
            </w:pPr>
          </w:p>
        </w:tc>
        <w:tc>
          <w:tcPr>
            <w:tcW w:w="247" w:type="pct"/>
            <w:vMerge w:val="continue"/>
            <w:tcBorders>
              <w:top w:val="nil"/>
              <w:left w:val="nil"/>
              <w:bottom w:val="single" w:color="000000" w:sz="4" w:space="0"/>
              <w:right w:val="nil"/>
            </w:tcBorders>
            <w:vAlign w:val="center"/>
          </w:tcPr>
          <w:p w14:paraId="4D79860A">
            <w:pPr>
              <w:widowControl/>
              <w:jc w:val="left"/>
              <w:rPr>
                <w:rFonts w:hint="default" w:ascii="Times New Roman" w:hAnsi="Times New Roman" w:eastAsia="宋体" w:cs="Times New Roman"/>
                <w:kern w:val="0"/>
                <w:sz w:val="20"/>
                <w:szCs w:val="20"/>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D111047">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可持续影响指标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F17B43C">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保障特色社会主义教育活动正常开展</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155D1">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影响程度较高</w:t>
            </w:r>
          </w:p>
        </w:tc>
      </w:tr>
      <w:tr w14:paraId="691B95ED">
        <w:tblPrEx>
          <w:tblCellMar>
            <w:top w:w="0" w:type="dxa"/>
            <w:left w:w="108" w:type="dxa"/>
            <w:bottom w:w="0" w:type="dxa"/>
            <w:right w:w="108" w:type="dxa"/>
          </w:tblCellMar>
        </w:tblPrEx>
        <w:trPr>
          <w:trHeight w:val="720" w:hRule="atLeast"/>
        </w:trPr>
        <w:tc>
          <w:tcPr>
            <w:tcW w:w="247" w:type="pct"/>
            <w:vMerge w:val="continue"/>
            <w:tcBorders>
              <w:top w:val="nil"/>
              <w:left w:val="single" w:color="000000" w:sz="4" w:space="0"/>
              <w:bottom w:val="single" w:color="000000" w:sz="4" w:space="0"/>
              <w:right w:val="single" w:color="000000" w:sz="4" w:space="0"/>
            </w:tcBorders>
            <w:vAlign w:val="center"/>
          </w:tcPr>
          <w:p w14:paraId="4B19FC84">
            <w:pPr>
              <w:widowControl/>
              <w:jc w:val="left"/>
              <w:rPr>
                <w:rFonts w:hint="default" w:ascii="Times New Roman" w:hAnsi="Times New Roman" w:eastAsia="宋体" w:cs="Times New Roman"/>
                <w:kern w:val="0"/>
                <w:sz w:val="20"/>
                <w:szCs w:val="20"/>
              </w:rPr>
            </w:pPr>
          </w:p>
        </w:tc>
        <w:tc>
          <w:tcPr>
            <w:tcW w:w="247" w:type="pct"/>
            <w:tcBorders>
              <w:top w:val="nil"/>
              <w:left w:val="nil"/>
              <w:bottom w:val="single" w:color="000000" w:sz="4" w:space="0"/>
              <w:right w:val="nil"/>
            </w:tcBorders>
            <w:shd w:val="clear" w:color="auto" w:fill="auto"/>
            <w:vAlign w:val="center"/>
          </w:tcPr>
          <w:p w14:paraId="4A81BBF5">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0448148">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满意度指标</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0092DA3">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干部职工满意度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A53E9">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≥96%</w:t>
            </w:r>
          </w:p>
        </w:tc>
      </w:tr>
    </w:tbl>
    <w:p w14:paraId="670CA2B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9DA4984">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2024年机关运行经费财政拨款预算131.75万元，比2023年预算减少10.38万元，下降7.3%，原因主要是人员变动减资额。</w:t>
      </w:r>
    </w:p>
    <w:p w14:paraId="623A7A9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11AABC2B">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2024年政府采购预算29万元。其中：政府采购货物预算29万元，政府采购工程预算0万元，政府采购服务预算0万元。</w:t>
      </w:r>
    </w:p>
    <w:p w14:paraId="2174720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7CDAFB3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w:t>
      </w: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共有车辆0辆。单价50万元以上的通用设备0台（套），单价100万元以上的专用设备0台（套）。</w:t>
      </w:r>
    </w:p>
    <w:p w14:paraId="5A17282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预算安排购置公务用车0辆，购置费0万元；安排购置单价50万元以上的通用设备0台（套），购置费0万元；安排购置单价100万元以上专用设备0台（套），购置费0万元。</w:t>
      </w:r>
    </w:p>
    <w:p w14:paraId="7FD6B579">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B58B48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lang w:eastAsia="zh-CN"/>
        </w:rPr>
        <w:t>中共淮北市委组织部</w:t>
      </w:r>
      <w:r>
        <w:rPr>
          <w:rFonts w:hint="default" w:ascii="Times New Roman" w:hAnsi="Times New Roman" w:eastAsia="仿宋_GB2312" w:cs="Times New Roman"/>
          <w:kern w:val="0"/>
          <w:sz w:val="32"/>
          <w:szCs w:val="32"/>
        </w:rPr>
        <w:t>17个项目实行了绩效目标管理，涉及一般公共预算当年财政拨款2168万元、政府性基金预算当年财政拨款0万元、财政专户管理资金当年安排0万元。</w:t>
      </w:r>
    </w:p>
    <w:p w14:paraId="74FC6AA7">
      <w:pPr>
        <w:pStyle w:val="4"/>
        <w:adjustRightInd w:val="0"/>
        <w:snapToGrid w:val="0"/>
        <w:spacing w:line="560" w:lineRule="exact"/>
        <w:jc w:val="center"/>
        <w:rPr>
          <w:rFonts w:hint="default" w:ascii="Times New Roman" w:hAnsi="Times New Roman" w:eastAsia="黑体" w:cs="Times New Roman"/>
          <w:bCs/>
          <w:sz w:val="36"/>
          <w:szCs w:val="36"/>
        </w:rPr>
      </w:pPr>
    </w:p>
    <w:p w14:paraId="054F79A1">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5C645DBF">
      <w:pPr>
        <w:rPr>
          <w:rFonts w:hint="default" w:ascii="Times New Roman" w:hAnsi="Times New Roman" w:cs="Times New Roman"/>
        </w:rPr>
      </w:pPr>
    </w:p>
    <w:p w14:paraId="75BDC4BA">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一、财政拨款收入：</w:t>
      </w:r>
      <w:r>
        <w:rPr>
          <w:rFonts w:hint="default" w:ascii="Times New Roman" w:hAnsi="Times New Roman" w:eastAsia="仿宋_GB2312" w:cs="Times New Roman"/>
          <w:kern w:val="0"/>
          <w:sz w:val="32"/>
          <w:szCs w:val="32"/>
        </w:rPr>
        <w:t>指部门或单位从同级财政部门取得的财政预算资金。</w:t>
      </w:r>
    </w:p>
    <w:p w14:paraId="1DA9D1AB">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二、上年结转：</w:t>
      </w:r>
      <w:r>
        <w:rPr>
          <w:rFonts w:hint="default" w:ascii="Times New Roman" w:hAnsi="Times New Roman" w:eastAsia="仿宋_GB2312" w:cs="Times New Roman"/>
          <w:kern w:val="0"/>
          <w:sz w:val="32"/>
          <w:szCs w:val="32"/>
        </w:rPr>
        <w:t>指以前年度安排、结转到本年仍按原用途继续使用的资金。</w:t>
      </w:r>
    </w:p>
    <w:p w14:paraId="710F4C83">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三、结转下年：</w:t>
      </w:r>
      <w:r>
        <w:rPr>
          <w:rFonts w:hint="default" w:ascii="Times New Roman" w:hAnsi="Times New Roman" w:eastAsia="仿宋_GB2312" w:cs="Times New Roman"/>
          <w:kern w:val="0"/>
          <w:sz w:val="32"/>
          <w:szCs w:val="32"/>
        </w:rPr>
        <w:t>指以前年度预算安排、因客观条件发生变化无法按原计划实施，需以后年度按原用途继续使用的资金。</w:t>
      </w:r>
    </w:p>
    <w:p w14:paraId="6F21D6A2">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四、基本支出：</w:t>
      </w:r>
      <w:r>
        <w:rPr>
          <w:rFonts w:hint="default" w:ascii="Times New Roman" w:hAnsi="Times New Roman" w:eastAsia="仿宋_GB2312" w:cs="Times New Roman"/>
          <w:kern w:val="0"/>
          <w:sz w:val="32"/>
          <w:szCs w:val="32"/>
        </w:rPr>
        <w:t>指为保障机构正常运转、完成日常工作任务而发生的人员支出和公用支出。</w:t>
      </w:r>
    </w:p>
    <w:p w14:paraId="5C077D25">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五、项目支出：</w:t>
      </w:r>
      <w:r>
        <w:rPr>
          <w:rFonts w:hint="default" w:ascii="Times New Roman" w:hAnsi="Times New Roman" w:eastAsia="仿宋_GB2312" w:cs="Times New Roman"/>
          <w:kern w:val="0"/>
          <w:sz w:val="32"/>
          <w:szCs w:val="32"/>
        </w:rPr>
        <w:t>指在除基本支出之外的支出，主要用于完成特定的工作任务和事业发展目标。</w:t>
      </w:r>
    </w:p>
    <w:p w14:paraId="54AB5DD6">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六、机关运行经费: </w:t>
      </w:r>
      <w:r>
        <w:rPr>
          <w:rFonts w:hint="default" w:ascii="Times New Roman" w:hAnsi="Times New Roman" w:eastAsia="仿宋_GB2312" w:cs="Times New Roman"/>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8E8F7B4">
      <w:pPr>
        <w:ind w:firstLine="640" w:firstLineChars="200"/>
        <w:rPr>
          <w:rFonts w:hint="default" w:ascii="Times New Roman" w:hAnsi="Times New Roman" w:eastAsia="仿宋_GB2312" w:cs="Times New Roman"/>
          <w:kern w:val="0"/>
          <w:sz w:val="32"/>
          <w:szCs w:val="32"/>
        </w:rPr>
      </w:pPr>
    </w:p>
    <w:p w14:paraId="39F72AD4">
      <w:pPr>
        <w:ind w:firstLine="640" w:firstLineChars="200"/>
        <w:rPr>
          <w:rFonts w:hint="default" w:ascii="Times New Roman" w:hAnsi="Times New Roman" w:eastAsia="仿宋_GB2312" w:cs="Times New Roman"/>
          <w:kern w:val="0"/>
          <w:sz w:val="32"/>
          <w:szCs w:val="32"/>
        </w:rPr>
      </w:pPr>
    </w:p>
    <w:p w14:paraId="2D2425B7">
      <w:pPr>
        <w:ind w:firstLine="640" w:firstLineChars="200"/>
        <w:rPr>
          <w:rFonts w:hint="default" w:ascii="Times New Roman" w:hAnsi="Times New Roman" w:eastAsia="仿宋_GB2312" w:cs="Times New Roman"/>
          <w:kern w:val="0"/>
          <w:sz w:val="32"/>
          <w:szCs w:val="32"/>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03D4D"/>
    <w:rsid w:val="00013BA5"/>
    <w:rsid w:val="0008236C"/>
    <w:rsid w:val="000D0CEE"/>
    <w:rsid w:val="000E28EE"/>
    <w:rsid w:val="000F4C31"/>
    <w:rsid w:val="00107138"/>
    <w:rsid w:val="001D69E6"/>
    <w:rsid w:val="0021735B"/>
    <w:rsid w:val="00267E33"/>
    <w:rsid w:val="00276B44"/>
    <w:rsid w:val="002D14A4"/>
    <w:rsid w:val="00321CB0"/>
    <w:rsid w:val="003359C5"/>
    <w:rsid w:val="0038505A"/>
    <w:rsid w:val="003D7994"/>
    <w:rsid w:val="003E7B49"/>
    <w:rsid w:val="004741F5"/>
    <w:rsid w:val="00481DC8"/>
    <w:rsid w:val="004A4DC6"/>
    <w:rsid w:val="004F030C"/>
    <w:rsid w:val="0057562B"/>
    <w:rsid w:val="005F2BA1"/>
    <w:rsid w:val="00624888"/>
    <w:rsid w:val="006546AF"/>
    <w:rsid w:val="006728E8"/>
    <w:rsid w:val="0068744E"/>
    <w:rsid w:val="00690908"/>
    <w:rsid w:val="00726D96"/>
    <w:rsid w:val="007638F8"/>
    <w:rsid w:val="00771DF3"/>
    <w:rsid w:val="007C061D"/>
    <w:rsid w:val="008513BE"/>
    <w:rsid w:val="008D42F5"/>
    <w:rsid w:val="008F6D1A"/>
    <w:rsid w:val="009673D6"/>
    <w:rsid w:val="009A3CA3"/>
    <w:rsid w:val="009A79C5"/>
    <w:rsid w:val="009D1D8F"/>
    <w:rsid w:val="009E2B18"/>
    <w:rsid w:val="00AE3242"/>
    <w:rsid w:val="00AE503B"/>
    <w:rsid w:val="00B33F53"/>
    <w:rsid w:val="00B643C3"/>
    <w:rsid w:val="00B8463D"/>
    <w:rsid w:val="00BB1CB1"/>
    <w:rsid w:val="00BD640A"/>
    <w:rsid w:val="00C12CA0"/>
    <w:rsid w:val="00C240E0"/>
    <w:rsid w:val="00C822D2"/>
    <w:rsid w:val="00D205D6"/>
    <w:rsid w:val="00D36566"/>
    <w:rsid w:val="00D41D33"/>
    <w:rsid w:val="00D74F36"/>
    <w:rsid w:val="00DB2A5C"/>
    <w:rsid w:val="00E6336D"/>
    <w:rsid w:val="00E803C1"/>
    <w:rsid w:val="00E907C4"/>
    <w:rsid w:val="00EA4465"/>
    <w:rsid w:val="00EC7755"/>
    <w:rsid w:val="00ED6AF3"/>
    <w:rsid w:val="00F20361"/>
    <w:rsid w:val="00F23714"/>
    <w:rsid w:val="00F679AD"/>
    <w:rsid w:val="00F67E8A"/>
    <w:rsid w:val="00F974AD"/>
    <w:rsid w:val="00FB6A68"/>
    <w:rsid w:val="00FC65D2"/>
    <w:rsid w:val="021C0A31"/>
    <w:rsid w:val="22A025F0"/>
    <w:rsid w:val="7DFDF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4529</Words>
  <Characters>5204</Characters>
  <Lines>170</Lines>
  <Paragraphs>48</Paragraphs>
  <TotalTime>252</TotalTime>
  <ScaleCrop>false</ScaleCrop>
  <LinksUpToDate>false</LinksUpToDate>
  <CharactersWithSpaces>5349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孙晓鹏</cp:lastModifiedBy>
  <dcterms:modified xsi:type="dcterms:W3CDTF">2024-12-11T03:25:09Z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51B7DC1EB435405FB12EB83A1813419A_12</vt:lpwstr>
  </property>
</Properties>
</file>